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7AE469">
      <w:pPr>
        <w:jc w:val="center"/>
        <w:rPr>
          <w:rFonts w:hint="eastAsia" w:ascii="宋体" w:hAnsi="宋体" w:cs="宋体"/>
          <w:b/>
          <w:bCs/>
          <w:color w:val="000000"/>
          <w:spacing w:val="60"/>
          <w:sz w:val="100"/>
          <w:szCs w:val="100"/>
          <w:highlight w:val="none"/>
        </w:rPr>
      </w:pPr>
    </w:p>
    <w:p w14:paraId="2562D549">
      <w:pPr>
        <w:jc w:val="center"/>
        <w:rPr>
          <w:rFonts w:hint="eastAsia" w:ascii="宋体" w:hAnsi="宋体" w:cs="宋体"/>
          <w:b/>
          <w:bCs/>
          <w:color w:val="000000"/>
          <w:spacing w:val="60"/>
          <w:sz w:val="100"/>
          <w:szCs w:val="100"/>
          <w:highlight w:val="none"/>
        </w:rPr>
      </w:pPr>
      <w:r>
        <w:rPr>
          <w:rFonts w:hint="eastAsia" w:ascii="宋体" w:hAnsi="宋体" w:cs="宋体"/>
          <w:b/>
          <w:bCs/>
          <w:color w:val="000000"/>
          <w:spacing w:val="60"/>
          <w:sz w:val="100"/>
          <w:szCs w:val="100"/>
          <w:highlight w:val="none"/>
        </w:rPr>
        <w:t>政府采购招标</w:t>
      </w:r>
    </w:p>
    <w:p w14:paraId="0EF8EBA1">
      <w:pPr>
        <w:jc w:val="center"/>
        <w:rPr>
          <w:rFonts w:hint="eastAsia" w:ascii="宋体" w:hAnsi="宋体" w:cs="宋体"/>
          <w:b/>
          <w:color w:val="000000"/>
          <w:sz w:val="72"/>
          <w:szCs w:val="72"/>
          <w:highlight w:val="none"/>
        </w:rPr>
      </w:pPr>
      <w:r>
        <w:rPr>
          <w:rFonts w:hint="eastAsia" w:ascii="宋体" w:hAnsi="宋体" w:cs="宋体"/>
          <w:b/>
          <w:bCs/>
          <w:color w:val="000000"/>
          <w:sz w:val="100"/>
          <w:szCs w:val="100"/>
          <w:highlight w:val="none"/>
        </w:rPr>
        <w:t>文 件</w:t>
      </w:r>
    </w:p>
    <w:p w14:paraId="0C7B166F">
      <w:pPr>
        <w:rPr>
          <w:rFonts w:hint="eastAsia" w:ascii="宋体" w:hAnsi="宋体" w:cs="宋体"/>
          <w:color w:val="000000"/>
          <w:highlight w:val="none"/>
        </w:rPr>
      </w:pPr>
    </w:p>
    <w:p w14:paraId="74B02E1C">
      <w:pPr>
        <w:rPr>
          <w:rFonts w:hint="eastAsia" w:ascii="宋体" w:hAnsi="宋体" w:cs="宋体"/>
          <w:color w:val="000000"/>
          <w:highlight w:val="none"/>
        </w:rPr>
      </w:pPr>
    </w:p>
    <w:p w14:paraId="7EDCC00C">
      <w:pPr>
        <w:spacing w:line="480" w:lineRule="auto"/>
        <w:jc w:val="both"/>
        <w:rPr>
          <w:rFonts w:ascii="宋体" w:hAnsi="宋体" w:eastAsia="宋体" w:cs="宋体"/>
          <w:color w:val="000000"/>
          <w:sz w:val="52"/>
          <w:szCs w:val="52"/>
          <w:highlight w:val="none"/>
          <w:lang w:val="en-US" w:eastAsia="zh-CN"/>
        </w:rPr>
      </w:pPr>
      <w:r>
        <w:rPr>
          <w:rFonts w:hint="eastAsia" w:ascii="宋体" w:hAnsi="宋体" w:cs="宋体"/>
          <w:color w:val="000000"/>
          <w:sz w:val="52"/>
          <w:szCs w:val="52"/>
          <w:highlight w:val="none"/>
        </w:rPr>
        <w:t xml:space="preserve">   </w:t>
      </w:r>
    </w:p>
    <w:p w14:paraId="69F9BA9E">
      <w:pPr>
        <w:spacing w:line="480" w:lineRule="auto"/>
        <w:jc w:val="both"/>
        <w:rPr>
          <w:rFonts w:hint="eastAsia" w:ascii="宋体" w:hAnsi="宋体" w:cs="宋体"/>
          <w:color w:val="000000"/>
          <w:sz w:val="30"/>
          <w:highlight w:val="none"/>
        </w:rPr>
      </w:pPr>
      <w:r>
        <w:rPr>
          <w:rFonts w:hint="eastAsia" w:ascii="宋体" w:hAnsi="宋体" w:cs="宋体"/>
          <w:color w:val="000000"/>
          <w:sz w:val="30"/>
          <w:highlight w:val="none"/>
        </w:rPr>
        <w:t xml:space="preserve">  </w:t>
      </w:r>
    </w:p>
    <w:p w14:paraId="35D574A9">
      <w:pPr>
        <w:spacing w:line="360" w:lineRule="auto"/>
        <w:ind w:left="480"/>
        <w:rPr>
          <w:rFonts w:hint="eastAsia" w:cs="宋体"/>
          <w:b/>
          <w:color w:val="000000"/>
          <w:sz w:val="30"/>
          <w:szCs w:val="30"/>
          <w:highlight w:val="none"/>
        </w:rPr>
      </w:pPr>
      <w:r>
        <w:rPr>
          <w:rFonts w:hint="eastAsia" w:cs="宋体"/>
          <w:b/>
          <w:color w:val="000000"/>
          <w:sz w:val="30"/>
          <w:szCs w:val="30"/>
          <w:highlight w:val="none"/>
        </w:rPr>
        <w:t>招标编号：</w:t>
      </w:r>
      <w:r>
        <w:rPr>
          <w:rFonts w:hint="eastAsia" w:cs="宋体"/>
          <w:b/>
          <w:color w:val="000000"/>
          <w:sz w:val="30"/>
          <w:szCs w:val="30"/>
          <w:highlight w:val="none"/>
          <w:lang w:eastAsia="zh-CN"/>
        </w:rPr>
        <w:t>JSZC-320585-SZMZ-G2026-0003</w:t>
      </w:r>
    </w:p>
    <w:p w14:paraId="7F1A214F">
      <w:pPr>
        <w:spacing w:line="360" w:lineRule="auto"/>
        <w:ind w:left="1926" w:hanging="1446"/>
        <w:rPr>
          <w:rFonts w:hint="eastAsia" w:eastAsia="宋体" w:cs="宋体"/>
          <w:b/>
          <w:color w:val="000000"/>
          <w:sz w:val="30"/>
          <w:szCs w:val="30"/>
          <w:highlight w:val="none"/>
          <w:lang w:eastAsia="zh-CN"/>
        </w:rPr>
      </w:pPr>
      <w:r>
        <w:rPr>
          <w:rFonts w:hint="eastAsia" w:cs="宋体"/>
          <w:b/>
          <w:color w:val="000000"/>
          <w:sz w:val="30"/>
          <w:szCs w:val="30"/>
          <w:highlight w:val="none"/>
        </w:rPr>
        <w:t>招标项目名称：</w:t>
      </w:r>
      <w:r>
        <w:rPr>
          <w:rFonts w:hint="eastAsia" w:cs="宋体"/>
          <w:b/>
          <w:color w:val="000000"/>
          <w:sz w:val="30"/>
          <w:szCs w:val="30"/>
          <w:highlight w:val="none"/>
          <w:lang w:eastAsia="zh-CN"/>
        </w:rPr>
        <w:t>王秀管理区环境卫生服务外包</w:t>
      </w:r>
    </w:p>
    <w:p w14:paraId="79B765E9">
      <w:pPr>
        <w:spacing w:line="360" w:lineRule="auto"/>
        <w:ind w:left="480"/>
        <w:rPr>
          <w:rFonts w:hint="eastAsia" w:eastAsia="宋体" w:cs="宋体"/>
          <w:b/>
          <w:color w:val="000000"/>
          <w:sz w:val="30"/>
          <w:szCs w:val="30"/>
          <w:highlight w:val="none"/>
          <w:lang w:val="en-US" w:eastAsia="zh-CN"/>
        </w:rPr>
      </w:pPr>
      <w:r>
        <w:rPr>
          <w:rFonts w:hint="eastAsia" w:cs="宋体"/>
          <w:b/>
          <w:color w:val="000000"/>
          <w:sz w:val="30"/>
          <w:szCs w:val="30"/>
          <w:highlight w:val="none"/>
        </w:rPr>
        <w:t>采购类型：服务类</w:t>
      </w:r>
      <w:r>
        <w:rPr>
          <w:rFonts w:hint="eastAsia" w:cs="宋体"/>
          <w:b/>
          <w:color w:val="000000"/>
          <w:sz w:val="30"/>
          <w:szCs w:val="30"/>
          <w:highlight w:val="none"/>
          <w:lang w:val="en-US" w:eastAsia="zh-CN"/>
        </w:rPr>
        <w:t>（</w:t>
      </w:r>
      <w:r>
        <w:rPr>
          <w:rFonts w:hint="eastAsia" w:ascii="Times New Roman" w:hAnsi="Times New Roman" w:eastAsia="宋体" w:cs="宋体"/>
          <w:b/>
          <w:color w:val="000000"/>
          <w:sz w:val="30"/>
          <w:szCs w:val="30"/>
          <w:highlight w:val="none"/>
          <w:lang w:eastAsia="zh-CN"/>
        </w:rPr>
        <w:t>专门面向中小微企业采购的项目</w:t>
      </w:r>
      <w:r>
        <w:rPr>
          <w:rFonts w:hint="eastAsia" w:ascii="Times New Roman" w:hAnsi="Times New Roman" w:eastAsia="宋体" w:cs="宋体"/>
          <w:b/>
          <w:color w:val="000000"/>
          <w:sz w:val="30"/>
          <w:szCs w:val="30"/>
          <w:highlight w:val="none"/>
          <w:lang w:val="en-US" w:eastAsia="zh-CN"/>
        </w:rPr>
        <w:t>）</w:t>
      </w:r>
    </w:p>
    <w:p w14:paraId="36A96ACA">
      <w:pPr>
        <w:spacing w:line="360" w:lineRule="auto"/>
        <w:ind w:left="480"/>
        <w:rPr>
          <w:rFonts w:hint="eastAsia" w:ascii="宋体" w:hAnsi="宋体" w:cs="宋体"/>
          <w:color w:val="000000"/>
          <w:sz w:val="30"/>
          <w:highlight w:val="none"/>
        </w:rPr>
      </w:pPr>
      <w:r>
        <w:rPr>
          <w:rFonts w:hint="eastAsia" w:ascii="宋体" w:hAnsi="宋体" w:cs="宋体"/>
          <w:b/>
          <w:bCs/>
          <w:color w:val="000000"/>
          <w:sz w:val="30"/>
          <w:highlight w:val="none"/>
        </w:rPr>
        <w:t>标的所属行业：</w:t>
      </w:r>
      <w:r>
        <w:rPr>
          <w:rFonts w:hint="eastAsia" w:ascii="宋体" w:hAnsi="宋体" w:cs="宋体"/>
          <w:b/>
          <w:bCs/>
          <w:color w:val="000000"/>
          <w:sz w:val="30"/>
          <w:highlight w:val="none"/>
          <w:lang w:eastAsia="zh-CN"/>
        </w:rPr>
        <w:t>（十六）其他未列明行业</w:t>
      </w:r>
      <w:r>
        <w:rPr>
          <w:rFonts w:hint="eastAsia" w:ascii="宋体" w:hAnsi="宋体" w:cs="宋体"/>
          <w:color w:val="000000"/>
          <w:sz w:val="30"/>
          <w:highlight w:val="none"/>
        </w:rPr>
        <w:t xml:space="preserve"> </w:t>
      </w:r>
    </w:p>
    <w:p w14:paraId="1D87435A">
      <w:pPr>
        <w:spacing w:line="360" w:lineRule="auto"/>
        <w:ind w:left="480"/>
        <w:rPr>
          <w:rFonts w:hint="eastAsia" w:eastAsia="宋体" w:cs="宋体"/>
          <w:b/>
          <w:color w:val="000000"/>
          <w:sz w:val="30"/>
          <w:szCs w:val="30"/>
          <w:highlight w:val="none"/>
          <w:lang w:eastAsia="zh-CN"/>
        </w:rPr>
      </w:pPr>
      <w:r>
        <w:rPr>
          <w:rFonts w:hint="eastAsia" w:cs="宋体"/>
          <w:b/>
          <w:color w:val="000000"/>
          <w:sz w:val="30"/>
          <w:szCs w:val="30"/>
          <w:highlight w:val="none"/>
        </w:rPr>
        <w:t>招标单位：</w:t>
      </w:r>
      <w:r>
        <w:rPr>
          <w:rFonts w:hint="eastAsia" w:cs="宋体"/>
          <w:b/>
          <w:color w:val="000000"/>
          <w:sz w:val="30"/>
          <w:szCs w:val="30"/>
          <w:highlight w:val="none"/>
          <w:lang w:eastAsia="zh-CN"/>
        </w:rPr>
        <w:t>太仓市璜泾镇人民政府</w:t>
      </w:r>
    </w:p>
    <w:p w14:paraId="5AA570B9">
      <w:pPr>
        <w:spacing w:line="480" w:lineRule="auto"/>
        <w:ind w:left="480" w:right="-159"/>
        <w:rPr>
          <w:rFonts w:hint="eastAsia" w:ascii="宋体" w:hAnsi="宋体" w:cs="宋体"/>
          <w:color w:val="000000"/>
          <w:sz w:val="30"/>
          <w:highlight w:val="none"/>
        </w:rPr>
      </w:pPr>
      <w:r>
        <w:rPr>
          <w:rFonts w:hint="eastAsia" w:cs="宋体"/>
          <w:b/>
          <w:color w:val="000000"/>
          <w:sz w:val="30"/>
          <w:szCs w:val="30"/>
          <w:highlight w:val="none"/>
        </w:rPr>
        <w:t>招标代理单位：</w:t>
      </w:r>
      <w:r>
        <w:rPr>
          <w:rFonts w:hint="eastAsia" w:cs="宋体"/>
          <w:b/>
          <w:color w:val="000000"/>
          <w:sz w:val="30"/>
          <w:szCs w:val="30"/>
          <w:highlight w:val="none"/>
          <w:lang w:eastAsia="zh-CN"/>
        </w:rPr>
        <w:t>苏州铭正项目管理有限公司</w:t>
      </w:r>
      <w:r>
        <w:rPr>
          <w:rFonts w:hint="eastAsia" w:ascii="宋体" w:hAnsi="宋体" w:cs="宋体"/>
          <w:color w:val="000000"/>
          <w:sz w:val="30"/>
          <w:highlight w:val="none"/>
        </w:rPr>
        <w:t xml:space="preserve"> </w:t>
      </w:r>
    </w:p>
    <w:p w14:paraId="4376EEB0">
      <w:pPr>
        <w:spacing w:line="480" w:lineRule="auto"/>
        <w:ind w:left="960" w:right="-159"/>
        <w:rPr>
          <w:rFonts w:hint="eastAsia" w:ascii="宋体" w:hAnsi="宋体" w:cs="宋体"/>
          <w:color w:val="000000"/>
          <w:sz w:val="30"/>
          <w:highlight w:val="none"/>
        </w:rPr>
      </w:pPr>
      <w:r>
        <w:rPr>
          <w:rFonts w:hint="eastAsia" w:ascii="宋体" w:hAnsi="宋体" w:cs="宋体"/>
          <w:color w:val="000000"/>
          <w:sz w:val="30"/>
          <w:highlight w:val="none"/>
        </w:rPr>
        <w:t xml:space="preserve"> </w:t>
      </w:r>
    </w:p>
    <w:p w14:paraId="19EDD58B">
      <w:pPr>
        <w:ind w:firstLine="600"/>
        <w:rPr>
          <w:rFonts w:hint="eastAsia" w:ascii="宋体" w:hAnsi="宋体" w:cs="宋体"/>
          <w:color w:val="000000"/>
          <w:sz w:val="30"/>
          <w:highlight w:val="none"/>
        </w:rPr>
      </w:pPr>
      <w:r>
        <w:rPr>
          <w:rFonts w:hint="eastAsia" w:ascii="宋体" w:hAnsi="宋体" w:cs="宋体"/>
          <w:color w:val="000000"/>
          <w:sz w:val="30"/>
          <w:highlight w:val="none"/>
        </w:rPr>
        <w:t xml:space="preserve">           </w:t>
      </w:r>
    </w:p>
    <w:p w14:paraId="7734D0FC">
      <w:pPr>
        <w:spacing w:line="300" w:lineRule="auto"/>
        <w:jc w:val="center"/>
        <w:rPr>
          <w:rFonts w:hint="eastAsia" w:ascii="宋体" w:hAnsi="宋体" w:cs="宋体"/>
          <w:color w:val="000000"/>
          <w:sz w:val="30"/>
          <w:highlight w:val="none"/>
        </w:rPr>
      </w:pPr>
      <w:r>
        <w:rPr>
          <w:rFonts w:hint="eastAsia" w:cs="宋体"/>
          <w:b/>
          <w:color w:val="000000"/>
          <w:sz w:val="30"/>
          <w:szCs w:val="30"/>
          <w:highlight w:val="none"/>
        </w:rPr>
        <w:t>二〇二</w:t>
      </w:r>
      <w:r>
        <w:rPr>
          <w:rFonts w:hint="eastAsia" w:cs="宋体"/>
          <w:b/>
          <w:color w:val="000000"/>
          <w:sz w:val="30"/>
          <w:szCs w:val="30"/>
          <w:highlight w:val="none"/>
          <w:lang w:val="en-US" w:eastAsia="zh-CN"/>
        </w:rPr>
        <w:t>六</w:t>
      </w:r>
      <w:r>
        <w:rPr>
          <w:rFonts w:hint="eastAsia" w:cs="宋体"/>
          <w:b/>
          <w:color w:val="000000"/>
          <w:sz w:val="30"/>
          <w:szCs w:val="30"/>
          <w:highlight w:val="none"/>
        </w:rPr>
        <w:t>年</w:t>
      </w:r>
      <w:r>
        <w:rPr>
          <w:rFonts w:hint="eastAsia" w:cs="宋体"/>
          <w:b/>
          <w:color w:val="000000"/>
          <w:sz w:val="30"/>
          <w:szCs w:val="30"/>
          <w:highlight w:val="none"/>
          <w:lang w:val="en-US" w:eastAsia="zh-CN"/>
        </w:rPr>
        <w:t>一</w:t>
      </w:r>
      <w:r>
        <w:rPr>
          <w:rFonts w:hint="eastAsia" w:cs="宋体"/>
          <w:b/>
          <w:color w:val="000000"/>
          <w:sz w:val="30"/>
          <w:szCs w:val="30"/>
          <w:highlight w:val="none"/>
        </w:rPr>
        <w:t>月</w:t>
      </w:r>
      <w:r>
        <w:rPr>
          <w:rFonts w:hint="eastAsia" w:ascii="宋体" w:hAnsi="宋体" w:cs="宋体"/>
          <w:b/>
          <w:bCs/>
          <w:color w:val="000000"/>
          <w:spacing w:val="-14"/>
          <w:sz w:val="30"/>
          <w:highlight w:val="none"/>
        </w:rPr>
        <w:br w:type="page" w:clear="all"/>
      </w:r>
    </w:p>
    <w:p w14:paraId="33A2C186">
      <w:pPr>
        <w:jc w:val="center"/>
        <w:rPr>
          <w:rFonts w:hint="eastAsia" w:ascii="宋体" w:hAnsi="宋体" w:cs="宋体"/>
          <w:b/>
          <w:bCs/>
          <w:color w:val="000000"/>
          <w:sz w:val="44"/>
          <w:szCs w:val="44"/>
          <w:highlight w:val="none"/>
        </w:rPr>
      </w:pPr>
    </w:p>
    <w:p w14:paraId="016B337A">
      <w:pPr>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目     录</w:t>
      </w:r>
    </w:p>
    <w:p w14:paraId="15FFE3AE">
      <w:pPr>
        <w:jc w:val="both"/>
        <w:rPr>
          <w:rFonts w:hint="eastAsia" w:ascii="宋体" w:hAnsi="宋体" w:cs="宋体"/>
          <w:b/>
          <w:bCs/>
          <w:color w:val="000000"/>
          <w:sz w:val="44"/>
          <w:szCs w:val="44"/>
          <w:highlight w:val="none"/>
        </w:rPr>
      </w:pPr>
    </w:p>
    <w:p w14:paraId="5D35DD56">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第一章 招标公告</w:t>
      </w:r>
      <w:r>
        <w:rPr>
          <w:rFonts w:hint="eastAsia" w:ascii="宋体" w:hAnsi="宋体" w:eastAsia="宋体" w:cs="宋体"/>
          <w:color w:val="000000"/>
          <w:sz w:val="30"/>
          <w:szCs w:val="30"/>
          <w:highlight w:val="none"/>
          <w:lang w:val="en-US" w:eastAsia="zh-CN" w:bidi="ar-SA"/>
        </w:rPr>
        <w:tab/>
      </w:r>
    </w:p>
    <w:p w14:paraId="340F828B">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第二章 投标人须知</w:t>
      </w:r>
      <w:r>
        <w:rPr>
          <w:rFonts w:hint="eastAsia" w:ascii="宋体" w:hAnsi="宋体" w:eastAsia="宋体" w:cs="宋体"/>
          <w:color w:val="000000"/>
          <w:sz w:val="30"/>
          <w:szCs w:val="30"/>
          <w:highlight w:val="none"/>
          <w:lang w:val="en-US" w:eastAsia="zh-CN" w:bidi="ar-SA"/>
        </w:rPr>
        <w:tab/>
      </w:r>
    </w:p>
    <w:p w14:paraId="0974E576">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第三章 招标书</w:t>
      </w:r>
      <w:r>
        <w:rPr>
          <w:rFonts w:hint="eastAsia" w:ascii="宋体" w:hAnsi="宋体" w:eastAsia="宋体" w:cs="宋体"/>
          <w:color w:val="000000"/>
          <w:sz w:val="30"/>
          <w:szCs w:val="30"/>
          <w:highlight w:val="none"/>
          <w:lang w:val="en-US" w:eastAsia="zh-CN" w:bidi="ar-SA"/>
        </w:rPr>
        <w:tab/>
      </w:r>
    </w:p>
    <w:p w14:paraId="2725AD2A">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第四章 投标文件格式</w:t>
      </w:r>
      <w:r>
        <w:rPr>
          <w:rFonts w:hint="eastAsia" w:ascii="宋体" w:hAnsi="宋体" w:eastAsia="宋体" w:cs="宋体"/>
          <w:color w:val="000000"/>
          <w:sz w:val="30"/>
          <w:szCs w:val="30"/>
          <w:highlight w:val="none"/>
          <w:lang w:val="en-US" w:eastAsia="zh-CN" w:bidi="ar-SA"/>
        </w:rPr>
        <w:tab/>
      </w:r>
    </w:p>
    <w:p w14:paraId="3FC6592E">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第五章 评标办法及评分标准</w:t>
      </w:r>
      <w:r>
        <w:rPr>
          <w:rFonts w:hint="eastAsia" w:ascii="宋体" w:hAnsi="宋体" w:eastAsia="宋体" w:cs="宋体"/>
          <w:color w:val="000000"/>
          <w:sz w:val="30"/>
          <w:szCs w:val="30"/>
          <w:highlight w:val="none"/>
          <w:lang w:val="en-US" w:eastAsia="zh-CN" w:bidi="ar-SA"/>
        </w:rPr>
        <w:tab/>
      </w:r>
    </w:p>
    <w:p w14:paraId="214CB734">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第六章 合同格式</w:t>
      </w:r>
      <w:r>
        <w:rPr>
          <w:rFonts w:hint="eastAsia" w:ascii="宋体" w:hAnsi="宋体" w:eastAsia="宋体" w:cs="宋体"/>
          <w:color w:val="000000"/>
          <w:sz w:val="30"/>
          <w:szCs w:val="30"/>
          <w:highlight w:val="none"/>
          <w:lang w:val="en-US" w:eastAsia="zh-CN" w:bidi="ar-SA"/>
        </w:rPr>
        <w:tab/>
      </w:r>
    </w:p>
    <w:p w14:paraId="28726404">
      <w:pPr>
        <w:pStyle w:val="219"/>
        <w:tabs>
          <w:tab w:val="right" w:leader="dot" w:pos="8640"/>
        </w:tabs>
        <w:rPr>
          <w:color w:val="000000"/>
          <w:highlight w:val="none"/>
        </w:rPr>
      </w:pPr>
    </w:p>
    <w:p w14:paraId="6B6E15BC">
      <w:pPr>
        <w:rPr>
          <w:color w:val="000000"/>
          <w:highlight w:val="none"/>
        </w:rPr>
      </w:pPr>
    </w:p>
    <w:p w14:paraId="1A943297">
      <w:pPr>
        <w:tabs>
          <w:tab w:val="left" w:pos="3675"/>
        </w:tabs>
        <w:rPr>
          <w:rFonts w:hint="eastAsia"/>
          <w:color w:val="000000"/>
          <w:highlight w:val="none"/>
        </w:rPr>
        <w:sectPr>
          <w:footerReference r:id="rId3" w:type="default"/>
          <w:footerReference r:id="rId4" w:type="even"/>
          <w:pgSz w:w="11906" w:h="16838"/>
          <w:pgMar w:top="1440" w:right="1469" w:bottom="1440" w:left="1797" w:header="851" w:footer="992" w:gutter="0"/>
          <w:cols w:space="1701" w:num="1"/>
          <w:titlePg/>
          <w:docGrid w:linePitch="360" w:charSpace="0"/>
        </w:sectPr>
      </w:pPr>
      <w:r>
        <w:rPr>
          <w:color w:val="000000"/>
          <w:highlight w:val="none"/>
        </w:rPr>
        <w:tab/>
      </w:r>
    </w:p>
    <w:p w14:paraId="426D18A7">
      <w:pPr>
        <w:pStyle w:val="190"/>
        <w:numPr>
          <w:ilvl w:val="0"/>
          <w:numId w:val="0"/>
        </w:numPr>
        <w:spacing w:before="0" w:after="0" w:line="480" w:lineRule="auto"/>
        <w:jc w:val="center"/>
        <w:rPr>
          <w:rFonts w:hint="eastAsia" w:ascii="宋体" w:hAnsi="宋体" w:eastAsia="宋体" w:cs="宋体"/>
          <w:color w:val="000000"/>
          <w:sz w:val="32"/>
          <w:szCs w:val="32"/>
          <w:highlight w:val="none"/>
        </w:rPr>
      </w:pPr>
      <w:bookmarkStart w:id="0" w:name="_Toc17445"/>
      <w:r>
        <w:rPr>
          <w:rFonts w:hint="eastAsia" w:ascii="宋体" w:hAnsi="宋体" w:eastAsia="宋体" w:cs="宋体"/>
          <w:color w:val="000000"/>
          <w:sz w:val="32"/>
          <w:szCs w:val="32"/>
          <w:highlight w:val="none"/>
        </w:rPr>
        <w:t>第一章 招标公告</w:t>
      </w:r>
      <w:bookmarkEnd w:id="0"/>
    </w:p>
    <w:p w14:paraId="19B780B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color w:val="000000"/>
          <w:sz w:val="21"/>
          <w:szCs w:val="21"/>
          <w:highlight w:val="none"/>
        </w:rPr>
      </w:pPr>
      <w:r>
        <w:rPr>
          <w:rFonts w:hint="eastAsia" w:ascii="宋体" w:hAnsi="宋体" w:eastAsia="宋体" w:cs="宋体"/>
          <w:color w:val="000000"/>
          <w:sz w:val="21"/>
          <w:szCs w:val="21"/>
          <w:highlight w:val="none"/>
          <w:lang w:val="en-US" w:eastAsia="zh-CN" w:bidi="ar"/>
        </w:rPr>
        <w:t>项目概况：</w:t>
      </w:r>
    </w:p>
    <w:p w14:paraId="788B218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hint="eastAsia" w:ascii="宋体" w:hAnsi="宋体" w:cs="宋体"/>
          <w:i w:val="0"/>
          <w:iCs w:val="0"/>
          <w:caps w:val="0"/>
          <w:color w:val="000000"/>
          <w:spacing w:val="0"/>
          <w:sz w:val="21"/>
          <w:szCs w:val="21"/>
          <w:highlight w:val="none"/>
          <w:u w:val="single"/>
          <w:lang w:val="en-US" w:eastAsia="zh-CN" w:bidi="ar"/>
        </w:rPr>
        <w:t>王秀管理区环境卫生服务外包</w:t>
      </w:r>
      <w:r>
        <w:rPr>
          <w:rFonts w:hint="eastAsia" w:ascii="宋体" w:hAnsi="宋体" w:eastAsia="宋体" w:cs="宋体"/>
          <w:i w:val="0"/>
          <w:iCs w:val="0"/>
          <w:caps w:val="0"/>
          <w:color w:val="000000"/>
          <w:spacing w:val="0"/>
          <w:sz w:val="21"/>
          <w:szCs w:val="21"/>
          <w:highlight w:val="none"/>
          <w:lang w:val="en-US" w:eastAsia="zh-CN" w:bidi="ar"/>
        </w:rPr>
        <w:t>的潜在投标人应在“</w:t>
      </w:r>
      <w:r>
        <w:rPr>
          <w:rFonts w:hint="eastAsia" w:ascii="宋体" w:hAnsi="宋体" w:eastAsia="宋体" w:cs="宋体"/>
          <w:i w:val="0"/>
          <w:iCs w:val="0"/>
          <w:caps w:val="0"/>
          <w:color w:val="333333"/>
          <w:spacing w:val="0"/>
          <w:sz w:val="21"/>
          <w:szCs w:val="21"/>
          <w:highlight w:val="none"/>
          <w:u w:val="single"/>
          <w:shd w:val="clear" w:color="auto" w:fill="FFFFFF"/>
        </w:rPr>
        <w:t>苏采云政府采购一体化平台</w:t>
      </w:r>
      <w:r>
        <w:rPr>
          <w:rFonts w:hint="eastAsia" w:ascii="宋体" w:hAnsi="宋体" w:eastAsia="宋体" w:cs="宋体"/>
          <w:i w:val="0"/>
          <w:iCs w:val="0"/>
          <w:caps w:val="0"/>
          <w:color w:val="000000"/>
          <w:spacing w:val="0"/>
          <w:sz w:val="21"/>
          <w:szCs w:val="21"/>
          <w:highlight w:val="none"/>
          <w:lang w:val="en-US" w:eastAsia="zh-CN" w:bidi="ar"/>
        </w:rPr>
        <w:t>”自行获取招标文件，并于</w:t>
      </w:r>
      <w:r>
        <w:rPr>
          <w:rFonts w:hint="eastAsia" w:ascii="宋体" w:hAnsi="宋体" w:cs="宋体"/>
          <w:b/>
          <w:bCs/>
          <w:i w:val="0"/>
          <w:iCs w:val="0"/>
          <w:caps w:val="0"/>
          <w:color w:val="0000FF"/>
          <w:spacing w:val="0"/>
          <w:sz w:val="21"/>
          <w:szCs w:val="21"/>
          <w:highlight w:val="none"/>
          <w:u w:val="single"/>
          <w:lang w:val="en-US" w:eastAsia="zh-CN" w:bidi="ar"/>
        </w:rPr>
        <w:t>2025年02月04日13点30分（北京时间）</w:t>
      </w:r>
      <w:r>
        <w:rPr>
          <w:rFonts w:hint="eastAsia" w:ascii="宋体" w:hAnsi="宋体" w:eastAsia="宋体" w:cs="宋体"/>
          <w:i w:val="0"/>
          <w:iCs w:val="0"/>
          <w:caps w:val="0"/>
          <w:color w:val="000000"/>
          <w:spacing w:val="0"/>
          <w:sz w:val="21"/>
          <w:szCs w:val="21"/>
          <w:highlight w:val="none"/>
          <w:lang w:val="en-US" w:eastAsia="zh-CN" w:bidi="ar"/>
        </w:rPr>
        <w:t>前递交投标文件。</w:t>
      </w:r>
    </w:p>
    <w:p w14:paraId="1F2B368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jc w:val="left"/>
        <w:rPr>
          <w:rFonts w:ascii="宋体" w:hAnsi="宋体" w:eastAsia="宋体" w:cs="宋体"/>
          <w:b/>
          <w:bCs/>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一、项目基本情况</w:t>
      </w:r>
    </w:p>
    <w:p w14:paraId="0113CD5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b w:val="0"/>
          <w:bCs w:val="0"/>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项目编号：</w:t>
      </w:r>
      <w:r>
        <w:rPr>
          <w:rFonts w:hint="eastAsia" w:ascii="宋体" w:hAnsi="宋体" w:cs="宋体"/>
          <w:b w:val="0"/>
          <w:bCs w:val="0"/>
          <w:i w:val="0"/>
          <w:iCs w:val="0"/>
          <w:caps w:val="0"/>
          <w:color w:val="000000"/>
          <w:spacing w:val="0"/>
          <w:sz w:val="21"/>
          <w:szCs w:val="21"/>
          <w:highlight w:val="none"/>
          <w:lang w:val="en-US" w:eastAsia="zh-CN" w:bidi="ar"/>
        </w:rPr>
        <w:t>JSZC-320585-SZMZ-G2026-0003</w:t>
      </w:r>
    </w:p>
    <w:p w14:paraId="7DC9079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项目名称：</w:t>
      </w:r>
      <w:r>
        <w:rPr>
          <w:rFonts w:hint="eastAsia" w:ascii="宋体" w:hAnsi="宋体" w:cs="宋体"/>
          <w:i w:val="0"/>
          <w:iCs w:val="0"/>
          <w:caps w:val="0"/>
          <w:color w:val="000000"/>
          <w:spacing w:val="0"/>
          <w:sz w:val="21"/>
          <w:szCs w:val="21"/>
          <w:highlight w:val="none"/>
          <w:lang w:val="en-US" w:eastAsia="zh-CN" w:bidi="ar"/>
        </w:rPr>
        <w:t>王秀管理区环境卫生服务外包</w:t>
      </w:r>
    </w:p>
    <w:p w14:paraId="5C30F17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b w:val="0"/>
          <w:bCs w:val="0"/>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预算金额：</w:t>
      </w:r>
      <w:r>
        <w:rPr>
          <w:rFonts w:hint="eastAsia" w:ascii="宋体" w:hAnsi="宋体" w:cs="宋体"/>
          <w:b w:val="0"/>
          <w:bCs w:val="0"/>
          <w:i w:val="0"/>
          <w:iCs w:val="0"/>
          <w:caps w:val="0"/>
          <w:color w:val="000000"/>
          <w:spacing w:val="0"/>
          <w:sz w:val="21"/>
          <w:szCs w:val="21"/>
          <w:highlight w:val="none"/>
          <w:lang w:val="en-US" w:eastAsia="zh-CN" w:bidi="ar"/>
        </w:rPr>
        <w:t>人民币壹佰零伍万元整（￥1050000.00）</w:t>
      </w:r>
    </w:p>
    <w:p w14:paraId="7CF798B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最高限价：</w:t>
      </w:r>
      <w:r>
        <w:rPr>
          <w:rFonts w:hint="eastAsia" w:ascii="宋体" w:hAnsi="宋体" w:cs="宋体"/>
          <w:b w:val="0"/>
          <w:bCs w:val="0"/>
          <w:i w:val="0"/>
          <w:iCs w:val="0"/>
          <w:caps w:val="0"/>
          <w:color w:val="000000"/>
          <w:spacing w:val="0"/>
          <w:sz w:val="21"/>
          <w:szCs w:val="21"/>
          <w:highlight w:val="none"/>
          <w:lang w:val="en-US" w:eastAsia="zh-CN" w:bidi="ar"/>
        </w:rPr>
        <w:t>人民币壹佰零伍万元整（￥1050000.00）</w:t>
      </w:r>
    </w:p>
    <w:p w14:paraId="47B437A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采购需求：</w:t>
      </w:r>
      <w:r>
        <w:rPr>
          <w:rFonts w:hint="eastAsia" w:ascii="宋体" w:hAnsi="宋体" w:cs="宋体"/>
          <w:i w:val="0"/>
          <w:iCs w:val="0"/>
          <w:caps w:val="0"/>
          <w:color w:val="000000"/>
          <w:spacing w:val="0"/>
          <w:sz w:val="21"/>
          <w:szCs w:val="21"/>
          <w:highlight w:val="none"/>
          <w:lang w:val="en-US" w:eastAsia="zh-CN" w:bidi="ar"/>
        </w:rPr>
        <w:t>本次招标的标的是王秀管理区环境卫生服务外包。（详见第三章招标书）</w:t>
      </w:r>
    </w:p>
    <w:p w14:paraId="2513349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hint="eastAsia" w:ascii="宋体" w:hAnsi="宋体" w:cs="宋体"/>
          <w:b/>
          <w:bCs/>
          <w:i w:val="0"/>
          <w:iCs w:val="0"/>
          <w:caps w:val="0"/>
          <w:color w:val="000000"/>
          <w:spacing w:val="0"/>
          <w:sz w:val="21"/>
          <w:szCs w:val="21"/>
          <w:highlight w:val="none"/>
          <w:lang w:val="en-US" w:eastAsia="zh-CN" w:bidi="ar"/>
        </w:rPr>
        <w:t>服务期限</w:t>
      </w:r>
      <w:r>
        <w:rPr>
          <w:rFonts w:hint="eastAsia" w:ascii="宋体" w:hAnsi="宋体" w:eastAsia="宋体" w:cs="宋体"/>
          <w:b/>
          <w:bCs/>
          <w:i w:val="0"/>
          <w:iCs w:val="0"/>
          <w:caps w:val="0"/>
          <w:color w:val="000000"/>
          <w:spacing w:val="0"/>
          <w:sz w:val="21"/>
          <w:szCs w:val="21"/>
          <w:highlight w:val="none"/>
          <w:lang w:val="en-US" w:eastAsia="zh-CN" w:bidi="ar"/>
        </w:rPr>
        <w:t>：</w:t>
      </w:r>
      <w:r>
        <w:rPr>
          <w:rFonts w:hint="eastAsia" w:ascii="宋体" w:hAnsi="宋体" w:cs="宋体"/>
          <w:b w:val="0"/>
          <w:bCs w:val="0"/>
          <w:i w:val="0"/>
          <w:iCs w:val="0"/>
          <w:caps w:val="0"/>
          <w:color w:val="000000"/>
          <w:spacing w:val="0"/>
          <w:sz w:val="21"/>
          <w:szCs w:val="21"/>
          <w:highlight w:val="none"/>
          <w:lang w:val="en-US" w:eastAsia="zh-CN" w:bidi="ar"/>
        </w:rPr>
        <w:t>一年</w:t>
      </w:r>
    </w:p>
    <w:p w14:paraId="35C8CD0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采购类型：</w:t>
      </w:r>
      <w:r>
        <w:rPr>
          <w:rFonts w:hint="eastAsia" w:ascii="宋体" w:hAnsi="宋体" w:eastAsia="宋体" w:cs="宋体"/>
          <w:i w:val="0"/>
          <w:iCs w:val="0"/>
          <w:caps w:val="0"/>
          <w:color w:val="000000"/>
          <w:spacing w:val="0"/>
          <w:sz w:val="21"/>
          <w:szCs w:val="21"/>
          <w:highlight w:val="none"/>
          <w:lang w:val="en-US" w:eastAsia="zh-CN" w:bidi="ar"/>
        </w:rPr>
        <w:t>服务类（专门面向中小微企业采购的项目）</w:t>
      </w:r>
    </w:p>
    <w:p w14:paraId="5092463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标的所属行业：</w:t>
      </w:r>
      <w:r>
        <w:rPr>
          <w:rFonts w:hint="eastAsia" w:ascii="宋体" w:hAnsi="宋体" w:cs="宋体"/>
          <w:b w:val="0"/>
          <w:bCs w:val="0"/>
          <w:color w:val="000000"/>
          <w:sz w:val="21"/>
          <w:szCs w:val="21"/>
          <w:highlight w:val="none"/>
          <w:lang w:val="en-US" w:eastAsia="zh-CN" w:bidi="ar"/>
        </w:rPr>
        <w:t>（十六）其他未列明行业</w:t>
      </w:r>
    </w:p>
    <w:p w14:paraId="015A8CD9">
      <w:pPr>
        <w:pBdr>
          <w:top w:val="none" w:color="000000" w:sz="0" w:space="0"/>
          <w:left w:val="none" w:color="000000" w:sz="0" w:space="0"/>
          <w:bottom w:val="none" w:color="000000" w:sz="0" w:space="0"/>
          <w:right w:val="none" w:color="000000" w:sz="0" w:space="0"/>
        </w:pBdr>
        <w:spacing w:line="360" w:lineRule="auto"/>
        <w:ind w:firstLine="420"/>
        <w:rPr>
          <w:rFonts w:hint="eastAsia"/>
          <w:highlight w:val="none"/>
          <w:lang w:val="en-US" w:eastAsia="zh-CN"/>
        </w:rPr>
      </w:pPr>
      <w:r>
        <w:rPr>
          <w:rFonts w:hint="eastAsia" w:ascii="宋体" w:hAnsi="宋体" w:eastAsia="宋体" w:cs="宋体"/>
          <w:b/>
          <w:bCs/>
          <w:i w:val="0"/>
          <w:iCs w:val="0"/>
          <w:caps w:val="0"/>
          <w:color w:val="000000"/>
          <w:spacing w:val="0"/>
          <w:sz w:val="21"/>
          <w:szCs w:val="21"/>
          <w:highlight w:val="none"/>
          <w:lang w:val="en-US" w:eastAsia="zh-CN" w:bidi="ar"/>
        </w:rPr>
        <w:t>本项目不接受联合体投标。</w:t>
      </w:r>
    </w:p>
    <w:p w14:paraId="5F6D41E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jc w:val="left"/>
        <w:rPr>
          <w:rFonts w:ascii="宋体" w:hAnsi="宋体" w:eastAsia="宋体" w:cs="宋体"/>
          <w:b/>
          <w:bCs/>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二、申请人的资格要求：</w:t>
      </w:r>
    </w:p>
    <w:p w14:paraId="5DECEC6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b/>
          <w:bCs/>
          <w:i w:val="0"/>
          <w:iCs w:val="0"/>
          <w:caps w:val="0"/>
          <w:color w:val="000000"/>
          <w:spacing w:val="0"/>
          <w:sz w:val="21"/>
          <w:szCs w:val="21"/>
          <w:highlight w:val="none"/>
          <w:lang w:val="en-US" w:eastAsia="zh-CN" w:bidi="ar"/>
        </w:rPr>
      </w:pPr>
      <w:r>
        <w:rPr>
          <w:rFonts w:ascii="宋体" w:hAnsi="宋体" w:eastAsia="宋体" w:cs="宋体"/>
          <w:b/>
          <w:bCs/>
          <w:i w:val="0"/>
          <w:iCs w:val="0"/>
          <w:caps w:val="0"/>
          <w:color w:val="000000"/>
          <w:spacing w:val="0"/>
          <w:sz w:val="21"/>
          <w:szCs w:val="21"/>
          <w:highlight w:val="none"/>
          <w:lang w:val="en-US" w:eastAsia="zh-CN" w:bidi="ar"/>
        </w:rPr>
        <w:t>1</w:t>
      </w:r>
      <w:r>
        <w:rPr>
          <w:rFonts w:hint="eastAsia" w:ascii="宋体" w:hAnsi="宋体" w:eastAsia="宋体" w:cs="宋体"/>
          <w:b/>
          <w:bCs/>
          <w:i w:val="0"/>
          <w:iCs w:val="0"/>
          <w:caps w:val="0"/>
          <w:color w:val="000000"/>
          <w:spacing w:val="0"/>
          <w:sz w:val="21"/>
          <w:szCs w:val="21"/>
          <w:highlight w:val="none"/>
          <w:lang w:val="en-US" w:eastAsia="zh-CN" w:bidi="ar"/>
        </w:rPr>
        <w:t>、满足《中华人民共和国政府采购法》第二十二条规定；</w:t>
      </w:r>
    </w:p>
    <w:p w14:paraId="47A69DD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(1)</w:t>
      </w:r>
      <w:r>
        <w:rPr>
          <w:rFonts w:hint="eastAsia" w:ascii="宋体" w:hAnsi="宋体" w:eastAsia="宋体" w:cs="宋体"/>
          <w:i w:val="0"/>
          <w:iCs w:val="0"/>
          <w:caps w:val="0"/>
          <w:color w:val="000000"/>
          <w:spacing w:val="0"/>
          <w:sz w:val="21"/>
          <w:szCs w:val="21"/>
          <w:highlight w:val="none"/>
          <w:lang w:val="en-US" w:eastAsia="zh-CN" w:bidi="ar"/>
        </w:rPr>
        <w:t>具有独立承担民事责任的能力</w:t>
      </w:r>
      <w:r>
        <w:rPr>
          <w:rFonts w:hint="eastAsia" w:ascii="宋体" w:hAnsi="宋体" w:eastAsia="宋体" w:cs="宋体"/>
          <w:i w:val="0"/>
          <w:iCs w:val="0"/>
          <w:caps w:val="0"/>
          <w:color w:val="333333"/>
          <w:spacing w:val="0"/>
          <w:sz w:val="21"/>
          <w:szCs w:val="21"/>
          <w:highlight w:val="none"/>
          <w:shd w:val="clear" w:color="auto" w:fill="FFFFFF"/>
        </w:rPr>
        <w:t>（提供法人或者其他组织的营业执照等证明文件，自然人的身份证明）</w:t>
      </w:r>
      <w:r>
        <w:rPr>
          <w:rFonts w:hint="eastAsia" w:ascii="宋体" w:hAnsi="宋体" w:eastAsia="宋体" w:cs="宋体"/>
          <w:i w:val="0"/>
          <w:iCs w:val="0"/>
          <w:caps w:val="0"/>
          <w:color w:val="000000"/>
          <w:spacing w:val="0"/>
          <w:sz w:val="21"/>
          <w:szCs w:val="21"/>
          <w:highlight w:val="none"/>
          <w:lang w:val="en-US" w:eastAsia="zh-CN" w:bidi="ar"/>
        </w:rPr>
        <w:t>；</w:t>
      </w:r>
    </w:p>
    <w:p w14:paraId="37BC2E6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(2)</w:t>
      </w:r>
      <w:r>
        <w:rPr>
          <w:rFonts w:hint="eastAsia" w:ascii="宋体" w:hAnsi="宋体" w:eastAsia="宋体" w:cs="宋体"/>
          <w:i w:val="0"/>
          <w:iCs w:val="0"/>
          <w:caps w:val="0"/>
          <w:color w:val="000000"/>
          <w:spacing w:val="0"/>
          <w:sz w:val="21"/>
          <w:szCs w:val="21"/>
          <w:highlight w:val="none"/>
          <w:lang w:val="en-US" w:eastAsia="zh-CN" w:bidi="ar"/>
        </w:rPr>
        <w:t>具有良好的商业信誉和健全的财务会计制度</w:t>
      </w:r>
      <w:r>
        <w:rPr>
          <w:rFonts w:hint="eastAsia" w:ascii="宋体" w:hAnsi="宋体" w:eastAsia="宋体" w:cs="宋体"/>
          <w:i w:val="0"/>
          <w:iCs w:val="0"/>
          <w:caps w:val="0"/>
          <w:color w:val="333333"/>
          <w:spacing w:val="0"/>
          <w:sz w:val="21"/>
          <w:szCs w:val="21"/>
          <w:highlight w:val="none"/>
          <w:shd w:val="clear" w:color="auto" w:fill="FFFFFF"/>
        </w:rPr>
        <w:t>（包括但不限于最近一期的财务报告，其他组织、自然人及成立未满一年的法人应提供银行出具的资信证明）</w:t>
      </w:r>
      <w:r>
        <w:rPr>
          <w:rFonts w:hint="eastAsia" w:ascii="宋体" w:hAnsi="宋体" w:eastAsia="宋体" w:cs="宋体"/>
          <w:i w:val="0"/>
          <w:iCs w:val="0"/>
          <w:caps w:val="0"/>
          <w:color w:val="000000"/>
          <w:spacing w:val="0"/>
          <w:sz w:val="21"/>
          <w:szCs w:val="21"/>
          <w:highlight w:val="none"/>
          <w:lang w:val="en-US" w:eastAsia="zh-CN" w:bidi="ar"/>
        </w:rPr>
        <w:t>；</w:t>
      </w:r>
    </w:p>
    <w:p w14:paraId="0A1B494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(3)</w:t>
      </w:r>
      <w:r>
        <w:rPr>
          <w:rFonts w:hint="eastAsia" w:ascii="宋体" w:hAnsi="宋体" w:eastAsia="宋体" w:cs="宋体"/>
          <w:i w:val="0"/>
          <w:iCs w:val="0"/>
          <w:caps w:val="0"/>
          <w:color w:val="000000"/>
          <w:spacing w:val="0"/>
          <w:sz w:val="21"/>
          <w:szCs w:val="21"/>
          <w:highlight w:val="none"/>
          <w:lang w:val="en-US" w:eastAsia="zh-CN" w:bidi="ar"/>
        </w:rPr>
        <w:t>具有履行合同所必需的设备和专业技术能力</w:t>
      </w:r>
      <w:r>
        <w:rPr>
          <w:rFonts w:hint="eastAsia" w:ascii="宋体" w:hAnsi="宋体" w:eastAsia="宋体" w:cs="宋体"/>
          <w:i w:val="0"/>
          <w:iCs w:val="0"/>
          <w:caps w:val="0"/>
          <w:color w:val="333333"/>
          <w:spacing w:val="0"/>
          <w:sz w:val="21"/>
          <w:szCs w:val="21"/>
          <w:highlight w:val="none"/>
          <w:shd w:val="clear" w:color="auto" w:fill="FFFFFF"/>
        </w:rPr>
        <w:t>（根据项目需求提供履行合同所必需的设备和专业技术能力的证明材料）</w:t>
      </w:r>
      <w:r>
        <w:rPr>
          <w:rFonts w:hint="eastAsia" w:ascii="宋体" w:hAnsi="宋体" w:eastAsia="宋体" w:cs="宋体"/>
          <w:i w:val="0"/>
          <w:iCs w:val="0"/>
          <w:caps w:val="0"/>
          <w:color w:val="000000"/>
          <w:spacing w:val="0"/>
          <w:sz w:val="21"/>
          <w:szCs w:val="21"/>
          <w:highlight w:val="none"/>
          <w:lang w:val="en-US" w:eastAsia="zh-CN" w:bidi="ar"/>
        </w:rPr>
        <w:t>；</w:t>
      </w:r>
    </w:p>
    <w:p w14:paraId="0D5BFA6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(4)</w:t>
      </w:r>
      <w:r>
        <w:rPr>
          <w:rFonts w:hint="eastAsia" w:ascii="宋体" w:hAnsi="宋体" w:eastAsia="宋体" w:cs="宋体"/>
          <w:i w:val="0"/>
          <w:iCs w:val="0"/>
          <w:caps w:val="0"/>
          <w:color w:val="000000"/>
          <w:spacing w:val="0"/>
          <w:sz w:val="21"/>
          <w:szCs w:val="21"/>
          <w:highlight w:val="none"/>
          <w:lang w:val="en-US" w:eastAsia="zh-CN" w:bidi="ar"/>
        </w:rPr>
        <w:t>有依法缴纳税收和社会保障资金的良好记录</w:t>
      </w:r>
      <w:r>
        <w:rPr>
          <w:rFonts w:hint="eastAsia" w:ascii="宋体" w:hAnsi="宋体" w:eastAsia="宋体" w:cs="宋体"/>
          <w:i w:val="0"/>
          <w:iCs w:val="0"/>
          <w:caps w:val="0"/>
          <w:color w:val="333333"/>
          <w:spacing w:val="0"/>
          <w:sz w:val="21"/>
          <w:szCs w:val="21"/>
          <w:highlight w:val="none"/>
          <w:shd w:val="clear" w:color="auto" w:fill="FFFFFF"/>
        </w:rPr>
        <w:t>（提供参加本次采购活动前半年（至少一个月）依法缴纳税收和社会保障资金的相关材料）</w:t>
      </w:r>
      <w:r>
        <w:rPr>
          <w:rFonts w:hint="eastAsia" w:ascii="宋体" w:hAnsi="宋体" w:eastAsia="宋体" w:cs="宋体"/>
          <w:i w:val="0"/>
          <w:iCs w:val="0"/>
          <w:caps w:val="0"/>
          <w:color w:val="000000"/>
          <w:spacing w:val="0"/>
          <w:sz w:val="21"/>
          <w:szCs w:val="21"/>
          <w:highlight w:val="none"/>
          <w:lang w:val="en-US" w:eastAsia="zh-CN" w:bidi="ar"/>
        </w:rPr>
        <w:t>；</w:t>
      </w:r>
    </w:p>
    <w:p w14:paraId="3A55ED2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(5)</w:t>
      </w:r>
      <w:r>
        <w:rPr>
          <w:rFonts w:hint="eastAsia" w:ascii="宋体" w:hAnsi="宋体" w:eastAsia="宋体" w:cs="宋体"/>
          <w:i w:val="0"/>
          <w:iCs w:val="0"/>
          <w:caps w:val="0"/>
          <w:color w:val="000000"/>
          <w:spacing w:val="0"/>
          <w:sz w:val="21"/>
          <w:szCs w:val="21"/>
          <w:highlight w:val="none"/>
          <w:lang w:val="en-US" w:eastAsia="zh-CN" w:bidi="ar"/>
        </w:rPr>
        <w:t>参加政府采购活动前三年内，在经营活动中没有出现重大违法记录</w:t>
      </w:r>
      <w:r>
        <w:rPr>
          <w:rFonts w:hint="eastAsia" w:ascii="宋体" w:hAnsi="宋体" w:eastAsia="宋体" w:cs="宋体"/>
          <w:i w:val="0"/>
          <w:iCs w:val="0"/>
          <w:caps w:val="0"/>
          <w:color w:val="333333"/>
          <w:spacing w:val="0"/>
          <w:sz w:val="21"/>
          <w:szCs w:val="21"/>
          <w:highlight w:val="none"/>
          <w:shd w:val="clear" w:color="auto" w:fill="FFFFFF"/>
        </w:rPr>
        <w:t>（提供参加本次政府采购活动前</w:t>
      </w:r>
      <w:r>
        <w:rPr>
          <w:rFonts w:ascii="Calibri" w:hAnsi="Calibri" w:eastAsia="宋体" w:cs="Calibri"/>
          <w:i w:val="0"/>
          <w:iCs w:val="0"/>
          <w:caps w:val="0"/>
          <w:color w:val="333333"/>
          <w:spacing w:val="0"/>
          <w:sz w:val="21"/>
          <w:szCs w:val="21"/>
          <w:highlight w:val="none"/>
          <w:shd w:val="clear" w:color="auto" w:fill="FFFFFF"/>
        </w:rPr>
        <w:t>3</w:t>
      </w:r>
      <w:r>
        <w:rPr>
          <w:rFonts w:hint="eastAsia" w:ascii="宋体" w:hAnsi="宋体" w:eastAsia="宋体" w:cs="宋体"/>
          <w:i w:val="0"/>
          <w:iCs w:val="0"/>
          <w:caps w:val="0"/>
          <w:color w:val="333333"/>
          <w:spacing w:val="0"/>
          <w:sz w:val="21"/>
          <w:szCs w:val="21"/>
          <w:highlight w:val="none"/>
          <w:shd w:val="clear" w:color="auto" w:fill="FFFFFF"/>
        </w:rPr>
        <w:t>年内在经营活动中没有重大违法记录的书面声明）</w:t>
      </w:r>
      <w:r>
        <w:rPr>
          <w:rFonts w:hint="eastAsia" w:ascii="宋体" w:hAnsi="宋体" w:eastAsia="宋体" w:cs="宋体"/>
          <w:i w:val="0"/>
          <w:iCs w:val="0"/>
          <w:caps w:val="0"/>
          <w:color w:val="000000"/>
          <w:spacing w:val="0"/>
          <w:sz w:val="21"/>
          <w:szCs w:val="21"/>
          <w:highlight w:val="none"/>
          <w:lang w:val="en-US" w:eastAsia="zh-CN" w:bidi="ar"/>
        </w:rPr>
        <w:t>；</w:t>
      </w:r>
    </w:p>
    <w:p w14:paraId="6960407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(6)</w:t>
      </w:r>
      <w:r>
        <w:rPr>
          <w:rFonts w:hint="eastAsia" w:ascii="宋体" w:hAnsi="宋体" w:eastAsia="宋体" w:cs="宋体"/>
          <w:i w:val="0"/>
          <w:iCs w:val="0"/>
          <w:caps w:val="0"/>
          <w:color w:val="000000"/>
          <w:spacing w:val="0"/>
          <w:sz w:val="21"/>
          <w:szCs w:val="21"/>
          <w:highlight w:val="none"/>
          <w:lang w:val="en-US" w:eastAsia="zh-CN" w:bidi="ar"/>
        </w:rPr>
        <w:t>法律、行政法规规定的其他条件。</w:t>
      </w:r>
    </w:p>
    <w:p w14:paraId="3B8A27F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b/>
          <w:bCs/>
          <w:i w:val="0"/>
          <w:iCs w:val="0"/>
          <w:caps w:val="0"/>
          <w:color w:val="000000"/>
          <w:spacing w:val="0"/>
          <w:sz w:val="21"/>
          <w:szCs w:val="21"/>
          <w:highlight w:val="none"/>
          <w:lang w:val="en-US" w:eastAsia="zh-CN" w:bidi="ar"/>
        </w:rPr>
      </w:pPr>
      <w:r>
        <w:rPr>
          <w:rFonts w:ascii="宋体" w:hAnsi="宋体" w:eastAsia="宋体" w:cs="宋体"/>
          <w:b/>
          <w:bCs/>
          <w:i w:val="0"/>
          <w:iCs w:val="0"/>
          <w:caps w:val="0"/>
          <w:color w:val="000000"/>
          <w:spacing w:val="0"/>
          <w:sz w:val="21"/>
          <w:szCs w:val="21"/>
          <w:highlight w:val="none"/>
          <w:lang w:val="en-US" w:eastAsia="zh-CN" w:bidi="ar"/>
        </w:rPr>
        <w:t>2</w:t>
      </w:r>
      <w:r>
        <w:rPr>
          <w:rFonts w:hint="eastAsia" w:ascii="宋体" w:hAnsi="宋体" w:eastAsia="宋体" w:cs="宋体"/>
          <w:b/>
          <w:bCs/>
          <w:i w:val="0"/>
          <w:iCs w:val="0"/>
          <w:caps w:val="0"/>
          <w:color w:val="000000"/>
          <w:spacing w:val="0"/>
          <w:sz w:val="21"/>
          <w:szCs w:val="21"/>
          <w:highlight w:val="none"/>
          <w:lang w:val="en-US" w:eastAsia="zh-CN" w:bidi="ar"/>
        </w:rPr>
        <w:t>、落实政府采购政策需满足的资格要求：</w:t>
      </w:r>
    </w:p>
    <w:p w14:paraId="6711D449">
      <w:pPr>
        <w:keepNext w:val="0"/>
        <w:keepLines w:val="0"/>
        <w:pageBreakBefore w:val="0"/>
        <w:widowControl/>
        <w:suppressLineNumbers w:val="0"/>
        <w:spacing w:before="0" w:beforeAutospacing="0" w:after="0" w:afterAutospacing="0" w:line="360" w:lineRule="auto"/>
        <w:ind w:left="0" w:right="0" w:firstLine="480"/>
        <w:jc w:val="left"/>
        <w:rPr>
          <w:rFonts w:ascii="宋体" w:hAnsi="宋体" w:eastAsia="宋体" w:cs="宋体"/>
          <w:i w:val="0"/>
          <w:iCs w:val="0"/>
          <w:caps w:val="0"/>
          <w:color w:val="000000"/>
          <w:spacing w:val="0"/>
          <w:sz w:val="21"/>
          <w:szCs w:val="21"/>
          <w:highlight w:val="none"/>
          <w:lang w:val="en-US" w:eastAsia="zh-CN" w:bidi="ar"/>
        </w:rPr>
      </w:pPr>
      <w:r>
        <w:rPr>
          <w:rFonts w:hint="eastAsia" w:ascii="宋体" w:hAnsi="宋体" w:eastAsia="宋体" w:cs="宋体"/>
          <w:color w:val="000000"/>
          <w:sz w:val="21"/>
          <w:szCs w:val="21"/>
          <w:highlight w:val="none"/>
          <w:lang w:bidi="ar"/>
        </w:rPr>
        <w:t>本项目属于专门面向中小微企业采购的项目，投标人应为中小微企业</w:t>
      </w:r>
      <w:r>
        <w:rPr>
          <w:rFonts w:hint="eastAsia" w:ascii="宋体" w:hAnsi="宋体" w:eastAsia="宋体" w:cs="宋体"/>
          <w:b/>
          <w:bCs/>
          <w:color w:val="000000"/>
          <w:sz w:val="21"/>
          <w:szCs w:val="21"/>
          <w:highlight w:val="none"/>
          <w:lang w:bidi="ar"/>
        </w:rPr>
        <w:t>（必须提供中小企业声明函</w:t>
      </w:r>
      <w:r>
        <w:rPr>
          <w:rFonts w:hint="eastAsia" w:ascii="宋体" w:hAnsi="宋体" w:eastAsia="宋体" w:cs="宋体"/>
          <w:b/>
          <w:bCs/>
          <w:color w:val="000000"/>
          <w:sz w:val="21"/>
          <w:szCs w:val="21"/>
          <w:highlight w:val="none"/>
          <w:lang w:eastAsia="zh-CN" w:bidi="ar"/>
        </w:rPr>
        <w:t>，否则投标无效；</w:t>
      </w:r>
      <w:r>
        <w:rPr>
          <w:rFonts w:hint="eastAsia" w:ascii="宋体" w:hAnsi="宋体" w:eastAsia="宋体" w:cs="宋体"/>
          <w:b/>
          <w:bCs/>
          <w:color w:val="000000"/>
          <w:sz w:val="21"/>
          <w:szCs w:val="21"/>
          <w:highlight w:val="none"/>
          <w:lang w:bidi="ar"/>
        </w:rPr>
        <w:t>若为残疾人福利性单位，在政府采购活动中，视同小微企业，并提供相关证明材；若为监狱企业，在政府采购活动中，视同小型企业，并提供相关证明材料）</w:t>
      </w:r>
      <w:r>
        <w:rPr>
          <w:rFonts w:hint="eastAsia" w:ascii="宋体" w:hAnsi="宋体" w:eastAsia="宋体" w:cs="宋体"/>
          <w:color w:val="000000"/>
          <w:sz w:val="21"/>
          <w:szCs w:val="21"/>
          <w:highlight w:val="none"/>
          <w:lang w:bidi="ar"/>
        </w:rPr>
        <w:t>，小微企业不享受价格扣除优惠。</w:t>
      </w:r>
    </w:p>
    <w:p w14:paraId="077C28C2">
      <w:pPr>
        <w:keepNext w:val="0"/>
        <w:keepLines w:val="0"/>
        <w:pageBreakBefore w:val="0"/>
        <w:widowControl/>
        <w:numPr>
          <w:ilvl w:val="0"/>
          <w:numId w:val="4"/>
        </w:numPr>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highlight w:val="none"/>
        </w:rPr>
      </w:pPr>
      <w:r>
        <w:rPr>
          <w:rFonts w:hint="eastAsia" w:ascii="宋体" w:hAnsi="宋体" w:eastAsia="宋体" w:cs="宋体"/>
          <w:b/>
          <w:bCs/>
          <w:i w:val="0"/>
          <w:iCs w:val="0"/>
          <w:caps w:val="0"/>
          <w:color w:val="000000"/>
          <w:spacing w:val="0"/>
          <w:sz w:val="21"/>
          <w:szCs w:val="21"/>
          <w:highlight w:val="none"/>
          <w:lang w:val="en-US" w:eastAsia="zh-CN" w:bidi="ar"/>
        </w:rPr>
        <w:t>本项目的特定资格要求：</w:t>
      </w:r>
    </w:p>
    <w:p w14:paraId="147FA93D">
      <w:pPr>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420"/>
        <w:jc w:val="left"/>
        <w:rPr>
          <w:rFonts w:hint="eastAsia" w:ascii="宋体" w:hAnsi="宋体" w:eastAsia="宋体" w:cs="宋体"/>
          <w:b w:val="0"/>
          <w:bCs w:val="0"/>
          <w:i w:val="0"/>
          <w:iCs w:val="0"/>
          <w:caps w:val="0"/>
          <w:color w:val="auto"/>
          <w:spacing w:val="0"/>
          <w:sz w:val="21"/>
          <w:szCs w:val="21"/>
          <w:highlight w:val="none"/>
          <w:lang w:val="en-US" w:eastAsia="zh-CN" w:bidi="ar"/>
        </w:rPr>
      </w:pPr>
      <w:r>
        <w:rPr>
          <w:rFonts w:hint="eastAsia" w:ascii="宋体" w:hAnsi="宋体" w:cs="宋体"/>
          <w:b w:val="0"/>
          <w:bCs w:val="0"/>
          <w:i w:val="0"/>
          <w:iCs w:val="0"/>
          <w:caps w:val="0"/>
          <w:color w:val="auto"/>
          <w:spacing w:val="0"/>
          <w:sz w:val="21"/>
          <w:szCs w:val="21"/>
          <w:highlight w:val="none"/>
          <w:lang w:val="en-US" w:eastAsia="zh-CN" w:bidi="ar"/>
        </w:rPr>
        <w:t>3.1</w:t>
      </w:r>
      <w:r>
        <w:rPr>
          <w:rFonts w:hint="eastAsia" w:ascii="宋体" w:hAnsi="宋体" w:eastAsia="宋体" w:cs="宋体"/>
          <w:b w:val="0"/>
          <w:bCs w:val="0"/>
          <w:i w:val="0"/>
          <w:iCs w:val="0"/>
          <w:caps w:val="0"/>
          <w:color w:val="auto"/>
          <w:spacing w:val="0"/>
          <w:sz w:val="21"/>
          <w:szCs w:val="21"/>
          <w:highlight w:val="none"/>
          <w:lang w:val="en-US" w:eastAsia="zh-CN" w:bidi="ar"/>
        </w:rPr>
        <w:t>本项目拟投入用工人员人数要求：</w:t>
      </w:r>
    </w:p>
    <w:p w14:paraId="7E35718A">
      <w:pPr>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420"/>
        <w:jc w:val="left"/>
        <w:rPr>
          <w:rFonts w:hint="eastAsia" w:ascii="宋体" w:hAnsi="宋体" w:eastAsia="宋体" w:cs="宋体"/>
          <w:b/>
          <w:bCs/>
          <w:i w:val="0"/>
          <w:iCs w:val="0"/>
          <w:caps w:val="0"/>
          <w:color w:val="auto"/>
          <w:spacing w:val="0"/>
          <w:sz w:val="21"/>
          <w:szCs w:val="21"/>
          <w:highlight w:val="none"/>
          <w:lang w:val="en-US" w:eastAsia="zh-CN" w:bidi="ar"/>
        </w:rPr>
      </w:pPr>
      <w:r>
        <w:rPr>
          <w:rFonts w:hint="eastAsia" w:ascii="宋体" w:hAnsi="宋体" w:eastAsia="宋体" w:cs="宋体"/>
          <w:b w:val="0"/>
          <w:bCs w:val="0"/>
          <w:i w:val="0"/>
          <w:iCs w:val="0"/>
          <w:caps w:val="0"/>
          <w:color w:val="auto"/>
          <w:spacing w:val="0"/>
          <w:sz w:val="21"/>
          <w:szCs w:val="21"/>
          <w:highlight w:val="none"/>
          <w:lang w:val="en-US" w:eastAsia="zh-CN" w:bidi="ar"/>
        </w:rPr>
        <w:t>至少</w:t>
      </w:r>
      <w:r>
        <w:rPr>
          <w:rFonts w:hint="eastAsia" w:ascii="宋体" w:hAnsi="宋体" w:cs="宋体"/>
          <w:b w:val="0"/>
          <w:bCs w:val="0"/>
          <w:i w:val="0"/>
          <w:iCs w:val="0"/>
          <w:caps w:val="0"/>
          <w:color w:val="auto"/>
          <w:spacing w:val="0"/>
          <w:sz w:val="21"/>
          <w:szCs w:val="21"/>
          <w:highlight w:val="none"/>
          <w:lang w:val="en-US" w:eastAsia="zh-CN" w:bidi="ar"/>
        </w:rPr>
        <w:t>19</w:t>
      </w:r>
      <w:r>
        <w:rPr>
          <w:rFonts w:hint="eastAsia" w:ascii="宋体" w:hAnsi="宋体" w:eastAsia="宋体" w:cs="宋体"/>
          <w:b w:val="0"/>
          <w:bCs w:val="0"/>
          <w:i w:val="0"/>
          <w:iCs w:val="0"/>
          <w:caps w:val="0"/>
          <w:color w:val="auto"/>
          <w:spacing w:val="0"/>
          <w:sz w:val="21"/>
          <w:szCs w:val="21"/>
          <w:highlight w:val="none"/>
          <w:lang w:val="en-US" w:eastAsia="zh-CN" w:bidi="ar"/>
        </w:rPr>
        <w:t>人。其中：项目</w:t>
      </w:r>
      <w:r>
        <w:rPr>
          <w:rFonts w:hint="eastAsia" w:ascii="宋体" w:hAnsi="宋体" w:cs="宋体"/>
          <w:b w:val="0"/>
          <w:bCs w:val="0"/>
          <w:i w:val="0"/>
          <w:iCs w:val="0"/>
          <w:caps w:val="0"/>
          <w:color w:val="auto"/>
          <w:spacing w:val="0"/>
          <w:sz w:val="21"/>
          <w:szCs w:val="21"/>
          <w:highlight w:val="none"/>
          <w:lang w:val="en-US" w:eastAsia="zh-CN" w:bidi="ar"/>
        </w:rPr>
        <w:t>经理</w:t>
      </w:r>
      <w:r>
        <w:rPr>
          <w:rFonts w:hint="eastAsia" w:ascii="宋体" w:hAnsi="宋体" w:eastAsia="宋体" w:cs="宋体"/>
          <w:b w:val="0"/>
          <w:bCs w:val="0"/>
          <w:i w:val="0"/>
          <w:iCs w:val="0"/>
          <w:caps w:val="0"/>
          <w:color w:val="auto"/>
          <w:spacing w:val="0"/>
          <w:sz w:val="21"/>
          <w:szCs w:val="21"/>
          <w:highlight w:val="none"/>
          <w:lang w:val="en-US" w:eastAsia="zh-CN" w:bidi="ar"/>
        </w:rPr>
        <w:t>1人，年龄</w:t>
      </w:r>
      <w:r>
        <w:rPr>
          <w:rFonts w:hint="eastAsia" w:ascii="宋体" w:hAnsi="宋体" w:eastAsia="宋体" w:cs="宋体"/>
          <w:i w:val="0"/>
          <w:iCs w:val="0"/>
          <w:caps w:val="0"/>
          <w:color w:val="auto"/>
          <w:spacing w:val="0"/>
          <w:sz w:val="21"/>
          <w:szCs w:val="21"/>
          <w:highlight w:val="none"/>
          <w:shd w:val="clear"/>
          <w:lang w:bidi="ar"/>
        </w:rPr>
        <w:t>≤</w:t>
      </w:r>
      <w:r>
        <w:rPr>
          <w:rFonts w:hint="eastAsia" w:ascii="宋体" w:hAnsi="宋体" w:eastAsia="宋体" w:cs="宋体"/>
          <w:b w:val="0"/>
          <w:bCs w:val="0"/>
          <w:i w:val="0"/>
          <w:iCs w:val="0"/>
          <w:caps w:val="0"/>
          <w:color w:val="auto"/>
          <w:spacing w:val="0"/>
          <w:sz w:val="21"/>
          <w:szCs w:val="21"/>
          <w:highlight w:val="none"/>
          <w:lang w:val="en-US" w:eastAsia="zh-CN" w:bidi="ar"/>
        </w:rPr>
        <w:t>55周岁</w:t>
      </w:r>
      <w:r>
        <w:rPr>
          <w:rFonts w:hint="eastAsia" w:ascii="宋体" w:hAnsi="宋体" w:cs="宋体"/>
          <w:b w:val="0"/>
          <w:bCs w:val="0"/>
          <w:i w:val="0"/>
          <w:iCs w:val="0"/>
          <w:caps w:val="0"/>
          <w:color w:val="auto"/>
          <w:spacing w:val="0"/>
          <w:sz w:val="21"/>
          <w:szCs w:val="21"/>
          <w:highlight w:val="none"/>
          <w:lang w:val="en-US" w:eastAsia="zh-CN" w:bidi="ar"/>
        </w:rPr>
        <w:t>；机动工2人、驾驶员1人、</w:t>
      </w:r>
      <w:r>
        <w:rPr>
          <w:rFonts w:hint="eastAsia" w:ascii="宋体" w:hAnsi="宋体" w:eastAsia="宋体" w:cs="宋体"/>
          <w:b w:val="0"/>
          <w:bCs w:val="0"/>
          <w:color w:val="auto"/>
          <w:sz w:val="21"/>
          <w:szCs w:val="21"/>
          <w:highlight w:val="none"/>
          <w:vertAlign w:val="baseline"/>
          <w:lang w:eastAsia="zh-CN"/>
        </w:rPr>
        <w:t>倒桶员</w:t>
      </w:r>
      <w:r>
        <w:rPr>
          <w:rFonts w:hint="eastAsia" w:ascii="宋体" w:hAnsi="宋体" w:eastAsia="宋体" w:cs="宋体"/>
          <w:b w:val="0"/>
          <w:bCs w:val="0"/>
          <w:color w:val="auto"/>
          <w:sz w:val="21"/>
          <w:szCs w:val="21"/>
          <w:highlight w:val="none"/>
          <w:vertAlign w:val="baseline"/>
          <w:lang w:val="en-US" w:eastAsia="zh-CN"/>
        </w:rPr>
        <w:t>2人、公厕</w:t>
      </w:r>
      <w:r>
        <w:rPr>
          <w:rFonts w:hint="eastAsia" w:ascii="宋体" w:hAnsi="宋体" w:eastAsia="宋体" w:cs="宋体"/>
          <w:b w:val="0"/>
          <w:bCs w:val="0"/>
          <w:i w:val="0"/>
          <w:iCs w:val="0"/>
          <w:caps w:val="0"/>
          <w:color w:val="auto"/>
          <w:spacing w:val="0"/>
          <w:sz w:val="21"/>
          <w:szCs w:val="21"/>
          <w:highlight w:val="none"/>
          <w:lang w:val="en-US" w:eastAsia="zh-CN" w:bidi="ar"/>
        </w:rPr>
        <w:t>保洁员3人</w:t>
      </w:r>
      <w:r>
        <w:rPr>
          <w:rFonts w:hint="eastAsia" w:ascii="宋体" w:hAnsi="宋体" w:cs="宋体"/>
          <w:b w:val="0"/>
          <w:bCs w:val="0"/>
          <w:i w:val="0"/>
          <w:iCs w:val="0"/>
          <w:caps w:val="0"/>
          <w:color w:val="auto"/>
          <w:spacing w:val="0"/>
          <w:sz w:val="21"/>
          <w:szCs w:val="21"/>
          <w:highlight w:val="none"/>
          <w:lang w:val="en-US" w:eastAsia="zh-CN" w:bidi="ar"/>
        </w:rPr>
        <w:t>、保洁员10人</w:t>
      </w:r>
      <w:r>
        <w:rPr>
          <w:rFonts w:hint="eastAsia" w:ascii="宋体" w:hAnsi="宋体" w:eastAsia="宋体" w:cs="宋体"/>
          <w:b w:val="0"/>
          <w:bCs w:val="0"/>
          <w:i w:val="0"/>
          <w:iCs w:val="0"/>
          <w:caps w:val="0"/>
          <w:color w:val="auto"/>
          <w:spacing w:val="0"/>
          <w:sz w:val="21"/>
          <w:szCs w:val="21"/>
          <w:highlight w:val="none"/>
          <w:lang w:val="en-US" w:eastAsia="zh-CN" w:bidi="ar"/>
        </w:rPr>
        <w:t>，</w:t>
      </w:r>
      <w:r>
        <w:rPr>
          <w:rFonts w:hint="eastAsia" w:ascii="宋体" w:hAnsi="宋体" w:cs="宋体"/>
          <w:b w:val="0"/>
          <w:bCs w:val="0"/>
          <w:i w:val="0"/>
          <w:iCs w:val="0"/>
          <w:caps w:val="0"/>
          <w:color w:val="auto"/>
          <w:spacing w:val="0"/>
          <w:sz w:val="21"/>
          <w:szCs w:val="21"/>
          <w:highlight w:val="none"/>
          <w:lang w:val="en-US" w:eastAsia="zh-CN" w:bidi="ar"/>
        </w:rPr>
        <w:t>除项目经理外其他岗位人员年龄</w:t>
      </w:r>
      <w:r>
        <w:rPr>
          <w:rFonts w:hint="eastAsia" w:ascii="宋体" w:hAnsi="宋体" w:eastAsia="宋体" w:cs="宋体"/>
          <w:i w:val="0"/>
          <w:iCs w:val="0"/>
          <w:caps w:val="0"/>
          <w:color w:val="auto"/>
          <w:spacing w:val="0"/>
          <w:sz w:val="21"/>
          <w:szCs w:val="21"/>
          <w:highlight w:val="none"/>
          <w:shd w:val="clear"/>
          <w:lang w:bidi="ar"/>
        </w:rPr>
        <w:t>≤</w:t>
      </w:r>
      <w:r>
        <w:rPr>
          <w:rFonts w:hint="eastAsia" w:ascii="宋体" w:hAnsi="宋体" w:cs="宋体"/>
          <w:b w:val="0"/>
          <w:bCs w:val="0"/>
          <w:i w:val="0"/>
          <w:iCs w:val="0"/>
          <w:caps w:val="0"/>
          <w:color w:val="auto"/>
          <w:spacing w:val="0"/>
          <w:sz w:val="21"/>
          <w:szCs w:val="21"/>
          <w:highlight w:val="none"/>
          <w:lang w:val="en-US" w:eastAsia="zh-CN" w:bidi="ar"/>
        </w:rPr>
        <w:t>69周岁</w:t>
      </w:r>
      <w:r>
        <w:rPr>
          <w:rFonts w:hint="eastAsia" w:ascii="宋体" w:hAnsi="宋体" w:eastAsia="宋体" w:cs="宋体"/>
          <w:b w:val="0"/>
          <w:bCs w:val="0"/>
          <w:i w:val="0"/>
          <w:iCs w:val="0"/>
          <w:caps w:val="0"/>
          <w:color w:val="auto"/>
          <w:spacing w:val="0"/>
          <w:sz w:val="21"/>
          <w:szCs w:val="21"/>
          <w:highlight w:val="none"/>
          <w:lang w:val="en-US" w:eastAsia="zh-CN" w:bidi="ar"/>
        </w:rPr>
        <w:t>。</w:t>
      </w:r>
      <w:r>
        <w:rPr>
          <w:rFonts w:hint="eastAsia" w:ascii="宋体" w:hAnsi="宋体" w:eastAsia="宋体" w:cs="宋体"/>
          <w:b/>
          <w:bCs/>
          <w:i w:val="0"/>
          <w:iCs w:val="0"/>
          <w:caps w:val="0"/>
          <w:color w:val="auto"/>
          <w:spacing w:val="0"/>
          <w:sz w:val="21"/>
          <w:szCs w:val="21"/>
          <w:highlight w:val="none"/>
          <w:lang w:val="en-US" w:eastAsia="zh-CN" w:bidi="ar"/>
        </w:rPr>
        <w:t>提供拟投入人员情况表并加盖公章，格式附后</w:t>
      </w:r>
      <w:r>
        <w:rPr>
          <w:rFonts w:hint="eastAsia" w:ascii="宋体" w:hAnsi="宋体" w:cs="宋体"/>
          <w:b/>
          <w:bCs/>
          <w:i w:val="0"/>
          <w:iCs w:val="0"/>
          <w:caps w:val="0"/>
          <w:color w:val="auto"/>
          <w:spacing w:val="0"/>
          <w:sz w:val="21"/>
          <w:szCs w:val="21"/>
          <w:highlight w:val="none"/>
          <w:lang w:val="en-US" w:eastAsia="zh-CN" w:bidi="ar"/>
        </w:rPr>
        <w:t>；</w:t>
      </w:r>
    </w:p>
    <w:p w14:paraId="20D30F71">
      <w:pPr>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420"/>
        <w:jc w:val="left"/>
        <w:rPr>
          <w:rFonts w:hint="eastAsia" w:ascii="宋体" w:hAnsi="宋体" w:eastAsia="宋体" w:cs="宋体"/>
          <w:b w:val="0"/>
          <w:bCs w:val="0"/>
          <w:i w:val="0"/>
          <w:iCs w:val="0"/>
          <w:caps w:val="0"/>
          <w:color w:val="auto"/>
          <w:spacing w:val="0"/>
          <w:sz w:val="21"/>
          <w:szCs w:val="21"/>
          <w:highlight w:val="none"/>
          <w:lang w:val="en-US" w:eastAsia="zh-CN" w:bidi="ar"/>
        </w:rPr>
      </w:pPr>
      <w:r>
        <w:rPr>
          <w:rFonts w:hint="eastAsia" w:ascii="宋体" w:hAnsi="宋体" w:cs="宋体"/>
          <w:b w:val="0"/>
          <w:bCs w:val="0"/>
          <w:i w:val="0"/>
          <w:iCs w:val="0"/>
          <w:caps w:val="0"/>
          <w:color w:val="auto"/>
          <w:spacing w:val="0"/>
          <w:sz w:val="21"/>
          <w:szCs w:val="21"/>
          <w:highlight w:val="none"/>
          <w:lang w:val="en-US" w:eastAsia="zh-CN" w:bidi="ar"/>
        </w:rPr>
        <w:t>3.</w:t>
      </w:r>
      <w:r>
        <w:rPr>
          <w:rFonts w:hint="eastAsia" w:ascii="宋体" w:hAnsi="宋体" w:eastAsia="宋体" w:cs="宋体"/>
          <w:b w:val="0"/>
          <w:bCs w:val="0"/>
          <w:i w:val="0"/>
          <w:iCs w:val="0"/>
          <w:caps w:val="0"/>
          <w:color w:val="auto"/>
          <w:spacing w:val="0"/>
          <w:sz w:val="21"/>
          <w:szCs w:val="21"/>
          <w:highlight w:val="none"/>
          <w:lang w:val="en-US" w:eastAsia="zh-CN" w:bidi="ar"/>
        </w:rPr>
        <w:t>2中标企业须为符合条件的员工按规定办理各类社会保险。</w:t>
      </w:r>
      <w:r>
        <w:rPr>
          <w:rFonts w:hint="eastAsia" w:ascii="宋体" w:hAnsi="宋体" w:eastAsia="宋体" w:cs="宋体"/>
          <w:b/>
          <w:bCs/>
          <w:i w:val="0"/>
          <w:iCs w:val="0"/>
          <w:caps w:val="0"/>
          <w:color w:val="auto"/>
          <w:spacing w:val="0"/>
          <w:sz w:val="21"/>
          <w:szCs w:val="21"/>
          <w:highlight w:val="none"/>
          <w:lang w:val="en-US" w:eastAsia="zh-CN" w:bidi="ar"/>
        </w:rPr>
        <w:t>投标人须提供承诺函，格式自拟，加盖投标人公章</w:t>
      </w:r>
      <w:r>
        <w:rPr>
          <w:rFonts w:hint="eastAsia" w:ascii="宋体" w:hAnsi="宋体" w:cs="宋体"/>
          <w:b/>
          <w:bCs/>
          <w:i w:val="0"/>
          <w:iCs w:val="0"/>
          <w:caps w:val="0"/>
          <w:color w:val="auto"/>
          <w:spacing w:val="0"/>
          <w:sz w:val="21"/>
          <w:szCs w:val="21"/>
          <w:highlight w:val="none"/>
          <w:lang w:val="en-US" w:eastAsia="zh-CN" w:bidi="ar"/>
        </w:rPr>
        <w:t>；</w:t>
      </w:r>
    </w:p>
    <w:p w14:paraId="7D59DAFD">
      <w:pPr>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420"/>
        <w:jc w:val="left"/>
        <w:rPr>
          <w:rFonts w:hint="eastAsia" w:ascii="宋体" w:hAnsi="宋体" w:eastAsia="宋体" w:cs="宋体"/>
          <w:b/>
          <w:bCs/>
          <w:i w:val="0"/>
          <w:iCs w:val="0"/>
          <w:caps w:val="0"/>
          <w:color w:val="auto"/>
          <w:spacing w:val="0"/>
          <w:sz w:val="21"/>
          <w:szCs w:val="21"/>
          <w:highlight w:val="none"/>
          <w:lang w:val="en-US" w:eastAsia="zh-CN" w:bidi="ar"/>
        </w:rPr>
      </w:pPr>
      <w:r>
        <w:rPr>
          <w:rFonts w:hint="eastAsia" w:ascii="宋体" w:hAnsi="宋体" w:cs="宋体"/>
          <w:b w:val="0"/>
          <w:bCs w:val="0"/>
          <w:i w:val="0"/>
          <w:iCs w:val="0"/>
          <w:caps w:val="0"/>
          <w:color w:val="auto"/>
          <w:spacing w:val="0"/>
          <w:sz w:val="21"/>
          <w:szCs w:val="21"/>
          <w:highlight w:val="none"/>
          <w:lang w:val="en-US" w:eastAsia="zh-CN" w:bidi="ar"/>
        </w:rPr>
        <w:t>3.3</w:t>
      </w:r>
      <w:r>
        <w:rPr>
          <w:rFonts w:hint="eastAsia" w:ascii="宋体" w:hAnsi="宋体" w:eastAsia="宋体" w:cs="宋体"/>
          <w:b w:val="0"/>
          <w:bCs w:val="0"/>
          <w:i w:val="0"/>
          <w:iCs w:val="0"/>
          <w:caps w:val="0"/>
          <w:color w:val="auto"/>
          <w:spacing w:val="0"/>
          <w:sz w:val="21"/>
          <w:szCs w:val="21"/>
          <w:highlight w:val="none"/>
          <w:lang w:val="en-US" w:eastAsia="zh-CN" w:bidi="ar"/>
        </w:rPr>
        <w:t>本项目拟投入基本装备配备要求：</w:t>
      </w:r>
      <w:r>
        <w:rPr>
          <w:rFonts w:hint="eastAsia" w:ascii="宋体" w:hAnsi="宋体" w:cs="宋体"/>
          <w:b w:val="0"/>
          <w:bCs w:val="0"/>
          <w:i w:val="0"/>
          <w:iCs w:val="0"/>
          <w:caps w:val="0"/>
          <w:color w:val="auto"/>
          <w:spacing w:val="0"/>
          <w:sz w:val="21"/>
          <w:szCs w:val="21"/>
          <w:highlight w:val="none"/>
          <w:lang w:val="en-US" w:eastAsia="zh-CN" w:bidi="ar"/>
        </w:rPr>
        <w:t>洒水车1辆、洗扫一体车1辆、 压缩式垃圾倒桶车2辆（早班1辆，常白班1辆）。</w:t>
      </w:r>
      <w:r>
        <w:rPr>
          <w:rFonts w:hint="eastAsia" w:ascii="宋体" w:hAnsi="宋体" w:eastAsia="宋体" w:cs="宋体"/>
          <w:b w:val="0"/>
          <w:bCs w:val="0"/>
          <w:i w:val="0"/>
          <w:iCs w:val="0"/>
          <w:caps w:val="0"/>
          <w:color w:val="auto"/>
          <w:spacing w:val="0"/>
          <w:sz w:val="21"/>
          <w:szCs w:val="21"/>
          <w:highlight w:val="none"/>
          <w:lang w:val="en-US" w:eastAsia="zh-CN" w:bidi="ar"/>
        </w:rPr>
        <w:t>投标人须承诺以上装备在合同签订前配备齐</w:t>
      </w:r>
      <w:r>
        <w:rPr>
          <w:rFonts w:hint="eastAsia" w:ascii="宋体" w:hAnsi="宋体" w:cs="宋体"/>
          <w:b w:val="0"/>
          <w:bCs w:val="0"/>
          <w:sz w:val="21"/>
          <w:szCs w:val="21"/>
          <w:highlight w:val="none"/>
          <w:lang w:eastAsia="zh-CN"/>
        </w:rPr>
        <w:t>，并在本项目区域内专车专用</w:t>
      </w:r>
      <w:r>
        <w:rPr>
          <w:rFonts w:hint="eastAsia" w:ascii="宋体" w:hAnsi="宋体" w:eastAsia="宋体" w:cs="宋体"/>
          <w:b w:val="0"/>
          <w:bCs w:val="0"/>
          <w:i w:val="0"/>
          <w:iCs w:val="0"/>
          <w:caps w:val="0"/>
          <w:color w:val="auto"/>
          <w:spacing w:val="0"/>
          <w:sz w:val="21"/>
          <w:szCs w:val="21"/>
          <w:highlight w:val="none"/>
          <w:lang w:val="en-US" w:eastAsia="zh-CN" w:bidi="ar"/>
        </w:rPr>
        <w:t>。</w:t>
      </w:r>
      <w:r>
        <w:rPr>
          <w:rFonts w:hint="eastAsia" w:ascii="宋体" w:hAnsi="宋体" w:eastAsia="宋体" w:cs="宋体"/>
          <w:b/>
          <w:bCs/>
          <w:i w:val="0"/>
          <w:iCs w:val="0"/>
          <w:caps w:val="0"/>
          <w:color w:val="auto"/>
          <w:spacing w:val="0"/>
          <w:sz w:val="21"/>
          <w:szCs w:val="21"/>
          <w:highlight w:val="none"/>
          <w:lang w:val="en-US" w:eastAsia="zh-CN" w:bidi="ar"/>
        </w:rPr>
        <w:t>投标人须提供承诺函，格式自拟，加盖投标人公章</w:t>
      </w:r>
      <w:r>
        <w:rPr>
          <w:rFonts w:hint="eastAsia" w:ascii="宋体" w:hAnsi="宋体" w:cs="宋体"/>
          <w:b/>
          <w:bCs/>
          <w:i w:val="0"/>
          <w:iCs w:val="0"/>
          <w:caps w:val="0"/>
          <w:color w:val="auto"/>
          <w:spacing w:val="0"/>
          <w:sz w:val="21"/>
          <w:szCs w:val="21"/>
          <w:highlight w:val="none"/>
          <w:lang w:val="en-US" w:eastAsia="zh-CN" w:bidi="ar"/>
        </w:rPr>
        <w:t>。</w:t>
      </w:r>
    </w:p>
    <w:p w14:paraId="3C2261E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b/>
          <w:bCs/>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4、拒绝下述供应商参加本次采购活动的情形：</w:t>
      </w:r>
    </w:p>
    <w:p w14:paraId="22D0C6E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1</w:t>
      </w:r>
      <w:r>
        <w:rPr>
          <w:rFonts w:hint="eastAsia" w:ascii="宋体" w:hAnsi="宋体" w:eastAsia="宋体" w:cs="宋体"/>
          <w:i w:val="0"/>
          <w:iCs w:val="0"/>
          <w:caps w:val="0"/>
          <w:color w:val="000000"/>
          <w:spacing w:val="0"/>
          <w:sz w:val="21"/>
          <w:szCs w:val="21"/>
          <w:highlight w:val="none"/>
          <w:lang w:val="en-US" w:eastAsia="zh-CN" w:bidi="ar"/>
        </w:rPr>
        <w:t>）供应商单位负责人为同一人或者存在直接控股、管理关系的不同供应商，不得参加同一合同项下的政府采购活动。</w:t>
      </w:r>
    </w:p>
    <w:p w14:paraId="033A134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2</w:t>
      </w:r>
      <w:r>
        <w:rPr>
          <w:rFonts w:hint="eastAsia" w:ascii="宋体" w:hAnsi="宋体" w:eastAsia="宋体" w:cs="宋体"/>
          <w:i w:val="0"/>
          <w:iCs w:val="0"/>
          <w:caps w:val="0"/>
          <w:color w:val="000000"/>
          <w:spacing w:val="0"/>
          <w:sz w:val="21"/>
          <w:szCs w:val="21"/>
          <w:highlight w:val="none"/>
          <w:lang w:val="en-US" w:eastAsia="zh-CN" w:bidi="ar"/>
        </w:rPr>
        <w:t>）凡为采购项目提供整体设计、规范编制或者项目管理、监理、检测等服务的供应商，不得再参加本项目的采购活动。</w:t>
      </w:r>
    </w:p>
    <w:p w14:paraId="6C5C305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3</w:t>
      </w:r>
      <w:r>
        <w:rPr>
          <w:rFonts w:hint="eastAsia" w:ascii="宋体" w:hAnsi="宋体" w:eastAsia="宋体" w:cs="宋体"/>
          <w:i w:val="0"/>
          <w:iCs w:val="0"/>
          <w:caps w:val="0"/>
          <w:color w:val="000000"/>
          <w:spacing w:val="0"/>
          <w:sz w:val="21"/>
          <w:szCs w:val="21"/>
          <w:highlight w:val="none"/>
          <w:lang w:val="en-US" w:eastAsia="zh-CN" w:bidi="ar"/>
        </w:rPr>
        <w:t>）法人的分支机构不得参加投标（除银行、保险、石油石化、电力、电信等行业特殊情况外）。</w:t>
      </w:r>
    </w:p>
    <w:p w14:paraId="3469187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4</w:t>
      </w:r>
      <w:r>
        <w:rPr>
          <w:rFonts w:hint="eastAsia" w:ascii="宋体" w:hAnsi="宋体" w:eastAsia="宋体" w:cs="宋体"/>
          <w:i w:val="0"/>
          <w:iCs w:val="0"/>
          <w:caps w:val="0"/>
          <w:color w:val="000000"/>
          <w:spacing w:val="0"/>
          <w:sz w:val="21"/>
          <w:szCs w:val="21"/>
          <w:highlight w:val="none"/>
          <w:lang w:val="en-US" w:eastAsia="zh-CN" w:bidi="ar"/>
        </w:rPr>
        <w:t>）根据政府采购法及相关法规，以及《国务院关于建立完善守信联合激励和失信联合惩戒制度加快推进社会诚信体系建设的指导意见》（国发〔</w:t>
      </w:r>
      <w:r>
        <w:rPr>
          <w:rFonts w:ascii="宋体" w:hAnsi="宋体" w:eastAsia="宋体" w:cs="宋体"/>
          <w:i w:val="0"/>
          <w:iCs w:val="0"/>
          <w:caps w:val="0"/>
          <w:color w:val="000000"/>
          <w:spacing w:val="0"/>
          <w:sz w:val="21"/>
          <w:szCs w:val="21"/>
          <w:highlight w:val="none"/>
          <w:lang w:val="en-US" w:eastAsia="zh-CN" w:bidi="ar"/>
        </w:rPr>
        <w:t>2016</w:t>
      </w:r>
      <w:r>
        <w:rPr>
          <w:rFonts w:hint="eastAsia" w:ascii="宋体" w:hAnsi="宋体" w:eastAsia="宋体" w:cs="宋体"/>
          <w:i w:val="0"/>
          <w:iCs w:val="0"/>
          <w:caps w:val="0"/>
          <w:color w:val="000000"/>
          <w:spacing w:val="0"/>
          <w:sz w:val="21"/>
          <w:szCs w:val="21"/>
          <w:highlight w:val="none"/>
          <w:lang w:val="en-US" w:eastAsia="zh-CN" w:bidi="ar"/>
        </w:rPr>
        <w:t>〕</w:t>
      </w:r>
      <w:r>
        <w:rPr>
          <w:rFonts w:ascii="宋体" w:hAnsi="宋体" w:eastAsia="宋体" w:cs="宋体"/>
          <w:i w:val="0"/>
          <w:iCs w:val="0"/>
          <w:caps w:val="0"/>
          <w:color w:val="000000"/>
          <w:spacing w:val="0"/>
          <w:sz w:val="21"/>
          <w:szCs w:val="21"/>
          <w:highlight w:val="none"/>
          <w:lang w:val="en-US" w:eastAsia="zh-CN" w:bidi="ar"/>
        </w:rPr>
        <w:t>33</w:t>
      </w:r>
      <w:r>
        <w:rPr>
          <w:rFonts w:hint="eastAsia" w:ascii="宋体" w:hAnsi="宋体" w:eastAsia="宋体" w:cs="宋体"/>
          <w:i w:val="0"/>
          <w:iCs w:val="0"/>
          <w:caps w:val="0"/>
          <w:color w:val="000000"/>
          <w:spacing w:val="0"/>
          <w:sz w:val="21"/>
          <w:szCs w:val="21"/>
          <w:highlight w:val="none"/>
          <w:lang w:val="en-US" w:eastAsia="zh-CN" w:bidi="ar"/>
        </w:rPr>
        <w:t>号）、财政部《关于在政府采购活动中查询及使用信用记录有关问题的通知》（财库〔</w:t>
      </w:r>
      <w:r>
        <w:rPr>
          <w:rFonts w:ascii="宋体" w:hAnsi="宋体" w:eastAsia="宋体" w:cs="宋体"/>
          <w:i w:val="0"/>
          <w:iCs w:val="0"/>
          <w:caps w:val="0"/>
          <w:color w:val="000000"/>
          <w:spacing w:val="0"/>
          <w:sz w:val="21"/>
          <w:szCs w:val="21"/>
          <w:highlight w:val="none"/>
          <w:lang w:val="en-US" w:eastAsia="zh-CN" w:bidi="ar"/>
        </w:rPr>
        <w:t>2016</w:t>
      </w:r>
      <w:r>
        <w:rPr>
          <w:rFonts w:hint="eastAsia" w:ascii="宋体" w:hAnsi="宋体" w:eastAsia="宋体" w:cs="宋体"/>
          <w:i w:val="0"/>
          <w:iCs w:val="0"/>
          <w:caps w:val="0"/>
          <w:color w:val="000000"/>
          <w:spacing w:val="0"/>
          <w:sz w:val="21"/>
          <w:szCs w:val="21"/>
          <w:highlight w:val="none"/>
          <w:lang w:val="en-US" w:eastAsia="zh-CN" w:bidi="ar"/>
        </w:rPr>
        <w:t>〕</w:t>
      </w:r>
      <w:r>
        <w:rPr>
          <w:rFonts w:ascii="宋体" w:hAnsi="宋体" w:eastAsia="宋体" w:cs="宋体"/>
          <w:i w:val="0"/>
          <w:iCs w:val="0"/>
          <w:caps w:val="0"/>
          <w:color w:val="000000"/>
          <w:spacing w:val="0"/>
          <w:sz w:val="21"/>
          <w:szCs w:val="21"/>
          <w:highlight w:val="none"/>
          <w:lang w:val="en-US" w:eastAsia="zh-CN" w:bidi="ar"/>
        </w:rPr>
        <w:t>125</w:t>
      </w:r>
      <w:r>
        <w:rPr>
          <w:rFonts w:hint="eastAsia" w:ascii="宋体" w:hAnsi="宋体" w:eastAsia="宋体" w:cs="宋体"/>
          <w:i w:val="0"/>
          <w:iCs w:val="0"/>
          <w:caps w:val="0"/>
          <w:color w:val="000000"/>
          <w:spacing w:val="0"/>
          <w:sz w:val="21"/>
          <w:szCs w:val="21"/>
          <w:highlight w:val="none"/>
          <w:lang w:val="en-US" w:eastAsia="zh-CN" w:bidi="ar"/>
        </w:rPr>
        <w:t>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p>
    <w:p w14:paraId="4B56AF0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jc w:val="left"/>
        <w:rPr>
          <w:rFonts w:ascii="宋体" w:hAnsi="宋体" w:eastAsia="宋体" w:cs="宋体"/>
          <w:b/>
          <w:bCs/>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三、获取招标文件</w:t>
      </w:r>
    </w:p>
    <w:p w14:paraId="43D05C7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i w:val="0"/>
          <w:iCs w:val="0"/>
          <w:caps w:val="0"/>
          <w:color w:val="000000"/>
          <w:spacing w:val="0"/>
          <w:sz w:val="21"/>
          <w:szCs w:val="21"/>
          <w:highlight w:val="none"/>
          <w:lang w:val="en-US" w:eastAsia="zh-CN" w:bidi="ar"/>
        </w:rPr>
      </w:pPr>
      <w:r>
        <w:rPr>
          <w:rFonts w:ascii="宋体" w:hAnsi="宋体" w:eastAsia="宋体" w:cs="宋体"/>
          <w:b/>
          <w:bCs/>
          <w:i w:val="0"/>
          <w:iCs w:val="0"/>
          <w:caps w:val="0"/>
          <w:color w:val="000000"/>
          <w:spacing w:val="0"/>
          <w:sz w:val="21"/>
          <w:szCs w:val="21"/>
          <w:highlight w:val="none"/>
          <w:lang w:val="en-US" w:eastAsia="zh-CN" w:bidi="ar"/>
        </w:rPr>
        <w:t>1</w:t>
      </w:r>
      <w:r>
        <w:rPr>
          <w:rFonts w:hint="eastAsia" w:ascii="宋体" w:hAnsi="宋体" w:eastAsia="宋体" w:cs="宋体"/>
          <w:b/>
          <w:bCs/>
          <w:i w:val="0"/>
          <w:iCs w:val="0"/>
          <w:caps w:val="0"/>
          <w:color w:val="000000"/>
          <w:spacing w:val="0"/>
          <w:sz w:val="21"/>
          <w:szCs w:val="21"/>
          <w:highlight w:val="none"/>
          <w:lang w:val="en-US" w:eastAsia="zh-CN" w:bidi="ar"/>
        </w:rPr>
        <w:t>、</w:t>
      </w:r>
      <w:r>
        <w:rPr>
          <w:rFonts w:hint="eastAsia" w:ascii="宋体" w:hAnsi="宋体" w:eastAsia="宋体" w:cs="宋体"/>
          <w:b/>
          <w:bCs/>
          <w:i w:val="0"/>
          <w:iCs w:val="0"/>
          <w:caps w:val="0"/>
          <w:color w:val="000000"/>
          <w:spacing w:val="0"/>
          <w:sz w:val="21"/>
          <w:szCs w:val="21"/>
          <w:highlight w:val="none"/>
          <w:shd w:val="clear" w:color="auto" w:fill="FFFFFF"/>
        </w:rPr>
        <w:t>依法获取电子招标文件：</w:t>
      </w:r>
      <w:r>
        <w:rPr>
          <w:rFonts w:hint="eastAsia" w:ascii="宋体" w:hAnsi="宋体" w:eastAsia="宋体" w:cs="宋体"/>
          <w:i w:val="0"/>
          <w:iCs w:val="0"/>
          <w:caps w:val="0"/>
          <w:color w:val="000000"/>
          <w:spacing w:val="0"/>
          <w:sz w:val="21"/>
          <w:szCs w:val="21"/>
          <w:highlight w:val="none"/>
          <w:shd w:val="clear" w:color="auto" w:fill="FFFFFF"/>
        </w:rPr>
        <w:t>投标人在</w:t>
      </w:r>
      <w:r>
        <w:rPr>
          <w:rFonts w:hint="eastAsia" w:ascii="宋体" w:hAnsi="宋体" w:cs="宋体"/>
          <w:b/>
          <w:bCs/>
          <w:i w:val="0"/>
          <w:iCs w:val="0"/>
          <w:caps w:val="0"/>
          <w:color w:val="0000FF"/>
          <w:spacing w:val="0"/>
          <w:sz w:val="21"/>
          <w:szCs w:val="21"/>
          <w:highlight w:val="none"/>
          <w:u w:val="single"/>
          <w:lang w:val="en-US" w:eastAsia="zh-CN" w:bidi="ar"/>
        </w:rPr>
        <w:t>2026年01月15日至2025年01月21日</w:t>
      </w:r>
      <w:r>
        <w:rPr>
          <w:rFonts w:hint="eastAsia" w:ascii="宋体" w:hAnsi="宋体" w:eastAsia="宋体" w:cs="宋体"/>
          <w:i w:val="0"/>
          <w:iCs w:val="0"/>
          <w:caps w:val="0"/>
          <w:color w:val="000000"/>
          <w:spacing w:val="0"/>
          <w:sz w:val="21"/>
          <w:szCs w:val="21"/>
          <w:highlight w:val="none"/>
          <w:shd w:val="clear" w:color="auto" w:fill="FFFFFF"/>
        </w:rPr>
        <w:t>，</w:t>
      </w:r>
      <w:r>
        <w:rPr>
          <w:rFonts w:hint="eastAsia" w:ascii="宋体" w:hAnsi="宋体" w:eastAsia="宋体" w:cs="宋体"/>
          <w:b/>
          <w:bCs/>
          <w:i w:val="0"/>
          <w:iCs w:val="0"/>
          <w:caps w:val="0"/>
          <w:color w:val="000000"/>
          <w:spacing w:val="0"/>
          <w:sz w:val="21"/>
          <w:szCs w:val="21"/>
          <w:highlight w:val="none"/>
          <w:shd w:val="clear" w:color="auto" w:fill="FFFFFF"/>
        </w:rPr>
        <w:t>进入苏州市政府采购网，点击底部苏采云图标，登录苏采云政府采购一体化平台，对参与项目进行报名，并下载电子招标文件</w:t>
      </w:r>
      <w:r>
        <w:rPr>
          <w:rFonts w:hint="eastAsia" w:ascii="宋体" w:hAnsi="宋体" w:eastAsia="宋体" w:cs="宋体"/>
          <w:i w:val="0"/>
          <w:iCs w:val="0"/>
          <w:caps w:val="0"/>
          <w:color w:val="000000"/>
          <w:spacing w:val="0"/>
          <w:sz w:val="21"/>
          <w:szCs w:val="21"/>
          <w:highlight w:val="none"/>
          <w:shd w:val="clear" w:color="auto" w:fill="FFFFFF"/>
        </w:rPr>
        <w:t>。只有依法获取招标文件的供应商才能参加本项目的投标活动，下载电子招标文件日期视同为依法获取采购文件日期</w:t>
      </w:r>
      <w:r>
        <w:rPr>
          <w:rFonts w:hint="eastAsia" w:ascii="宋体" w:hAnsi="宋体" w:eastAsia="宋体" w:cs="宋体"/>
          <w:i w:val="0"/>
          <w:iCs w:val="0"/>
          <w:caps w:val="0"/>
          <w:color w:val="000000"/>
          <w:spacing w:val="0"/>
          <w:sz w:val="21"/>
          <w:szCs w:val="21"/>
          <w:highlight w:val="none"/>
          <w:lang w:val="en-US" w:eastAsia="zh-CN" w:bidi="ar"/>
        </w:rPr>
        <w:t>。</w:t>
      </w:r>
    </w:p>
    <w:p w14:paraId="289D3F4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shd w:val="clear" w:color="auto" w:fill="FFFFFF"/>
        </w:rPr>
      </w:pPr>
      <w:r>
        <w:rPr>
          <w:rFonts w:hint="eastAsia" w:ascii="宋体" w:hAnsi="宋体" w:eastAsia="宋体" w:cs="宋体"/>
          <w:b/>
          <w:bCs/>
          <w:i w:val="0"/>
          <w:iCs w:val="0"/>
          <w:caps w:val="0"/>
          <w:color w:val="000000"/>
          <w:spacing w:val="0"/>
          <w:sz w:val="21"/>
          <w:szCs w:val="21"/>
          <w:highlight w:val="none"/>
          <w:shd w:val="clear" w:color="auto" w:fill="FFFFFF"/>
          <w:lang w:val="en-US" w:eastAsia="zh-CN"/>
        </w:rPr>
        <w:t>2、获取方式：</w:t>
      </w:r>
      <w:r>
        <w:rPr>
          <w:rFonts w:hint="eastAsia" w:ascii="宋体" w:hAnsi="宋体" w:eastAsia="宋体" w:cs="宋体"/>
          <w:i w:val="0"/>
          <w:iCs w:val="0"/>
          <w:caps w:val="0"/>
          <w:color w:val="000000"/>
          <w:spacing w:val="0"/>
          <w:sz w:val="21"/>
          <w:szCs w:val="21"/>
          <w:highlight w:val="none"/>
          <w:shd w:val="clear" w:color="auto" w:fill="FFFFFF"/>
          <w:lang w:val="en-US" w:eastAsia="zh-CN"/>
        </w:rPr>
        <w:t>网上下载电子招标文件。</w:t>
      </w:r>
    </w:p>
    <w:p w14:paraId="5667688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b/>
          <w:bCs/>
          <w:i w:val="0"/>
          <w:iCs w:val="0"/>
          <w:caps w:val="0"/>
          <w:color w:val="000000"/>
          <w:spacing w:val="0"/>
          <w:sz w:val="21"/>
          <w:szCs w:val="21"/>
          <w:highlight w:val="none"/>
          <w:shd w:val="clear" w:color="auto" w:fill="FFFFFF"/>
          <w:lang w:val="en-US" w:eastAsia="zh-CN"/>
        </w:rPr>
      </w:pPr>
      <w:r>
        <w:rPr>
          <w:rFonts w:ascii="宋体" w:hAnsi="宋体" w:eastAsia="宋体" w:cs="宋体"/>
          <w:b/>
          <w:bCs/>
          <w:i w:val="0"/>
          <w:iCs w:val="0"/>
          <w:caps w:val="0"/>
          <w:color w:val="000000"/>
          <w:spacing w:val="0"/>
          <w:sz w:val="21"/>
          <w:szCs w:val="21"/>
          <w:highlight w:val="none"/>
          <w:shd w:val="clear" w:color="auto" w:fill="FFFFFF"/>
          <w:lang w:val="en-US" w:eastAsia="zh-CN"/>
        </w:rPr>
        <w:t>3</w:t>
      </w:r>
      <w:r>
        <w:rPr>
          <w:rFonts w:hint="eastAsia" w:ascii="宋体" w:hAnsi="宋体" w:eastAsia="宋体" w:cs="宋体"/>
          <w:b/>
          <w:bCs/>
          <w:i w:val="0"/>
          <w:iCs w:val="0"/>
          <w:caps w:val="0"/>
          <w:color w:val="000000"/>
          <w:spacing w:val="0"/>
          <w:sz w:val="21"/>
          <w:szCs w:val="21"/>
          <w:highlight w:val="none"/>
          <w:shd w:val="clear" w:color="auto" w:fill="FFFFFF"/>
          <w:lang w:val="en-US" w:eastAsia="zh-CN"/>
        </w:rPr>
        <w:t>、本项目免费下载电子招标文件。</w:t>
      </w:r>
    </w:p>
    <w:p w14:paraId="389F051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jc w:val="left"/>
        <w:rPr>
          <w:rFonts w:hint="eastAsia" w:ascii="宋体" w:hAnsi="宋体" w:eastAsia="宋体" w:cs="宋体"/>
          <w:b/>
          <w:bCs/>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四、提交投标文件截止时间、开标时间和地点</w:t>
      </w:r>
    </w:p>
    <w:p w14:paraId="0589DB2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1</w:t>
      </w:r>
      <w:r>
        <w:rPr>
          <w:rFonts w:hint="eastAsia" w:ascii="宋体" w:hAnsi="宋体" w:eastAsia="宋体" w:cs="宋体"/>
          <w:i w:val="0"/>
          <w:iCs w:val="0"/>
          <w:caps w:val="0"/>
          <w:color w:val="000000"/>
          <w:spacing w:val="0"/>
          <w:sz w:val="21"/>
          <w:szCs w:val="21"/>
          <w:highlight w:val="none"/>
          <w:lang w:val="en-US" w:eastAsia="zh-CN" w:bidi="ar"/>
        </w:rPr>
        <w:t>、</w:t>
      </w:r>
      <w:r>
        <w:rPr>
          <w:rFonts w:hint="eastAsia" w:ascii="宋体" w:hAnsi="宋体" w:eastAsia="宋体" w:cs="宋体"/>
          <w:i w:val="0"/>
          <w:iCs w:val="0"/>
          <w:caps w:val="0"/>
          <w:color w:val="000000"/>
          <w:spacing w:val="0"/>
          <w:sz w:val="21"/>
          <w:szCs w:val="21"/>
          <w:highlight w:val="none"/>
          <w:shd w:val="clear" w:color="auto" w:fill="FFFFFF"/>
        </w:rPr>
        <w:t>加密的电子投标文件上传截止时间：</w:t>
      </w:r>
      <w:r>
        <w:rPr>
          <w:rFonts w:hint="eastAsia" w:ascii="宋体" w:hAnsi="宋体" w:cs="宋体"/>
          <w:b/>
          <w:bCs/>
          <w:i w:val="0"/>
          <w:iCs w:val="0"/>
          <w:caps w:val="0"/>
          <w:color w:val="0000FF"/>
          <w:spacing w:val="0"/>
          <w:sz w:val="21"/>
          <w:szCs w:val="21"/>
          <w:highlight w:val="none"/>
          <w:u w:val="single"/>
          <w:lang w:val="en-US" w:eastAsia="zh-CN" w:bidi="ar"/>
        </w:rPr>
        <w:t>2025年02月04日13点30分（北京时间）</w:t>
      </w:r>
      <w:r>
        <w:rPr>
          <w:rFonts w:hint="eastAsia" w:ascii="宋体" w:hAnsi="宋体" w:eastAsia="宋体" w:cs="宋体"/>
          <w:i w:val="0"/>
          <w:iCs w:val="0"/>
          <w:caps w:val="0"/>
          <w:color w:val="000000"/>
          <w:spacing w:val="0"/>
          <w:sz w:val="21"/>
          <w:szCs w:val="21"/>
          <w:highlight w:val="none"/>
          <w:shd w:val="clear" w:color="auto" w:fill="FFFFFF"/>
        </w:rPr>
        <w:t>，</w:t>
      </w:r>
      <w:r>
        <w:rPr>
          <w:rFonts w:hint="eastAsia" w:ascii="宋体" w:hAnsi="宋体" w:eastAsia="宋体" w:cs="宋体"/>
          <w:b/>
          <w:bCs/>
          <w:i w:val="0"/>
          <w:iCs w:val="0"/>
          <w:caps w:val="0"/>
          <w:color w:val="000000"/>
          <w:spacing w:val="0"/>
          <w:sz w:val="21"/>
          <w:szCs w:val="21"/>
          <w:highlight w:val="none"/>
          <w:shd w:val="clear" w:color="auto" w:fill="FFFFFF"/>
        </w:rPr>
        <w:t>投标人登录苏采云政府采购一体化平台，进入“参与详情”页面，上传电子投标文件。</w:t>
      </w:r>
      <w:r>
        <w:rPr>
          <w:rFonts w:hint="eastAsia" w:ascii="宋体" w:hAnsi="宋体" w:eastAsia="宋体" w:cs="宋体"/>
          <w:b w:val="0"/>
          <w:bCs w:val="0"/>
          <w:i w:val="0"/>
          <w:iCs w:val="0"/>
          <w:caps w:val="0"/>
          <w:color w:val="000000"/>
          <w:spacing w:val="0"/>
          <w:sz w:val="21"/>
          <w:szCs w:val="21"/>
          <w:highlight w:val="none"/>
          <w:shd w:val="clear" w:color="auto" w:fill="FFFFFF"/>
        </w:rPr>
        <w:t>考虑网络上传速度因素，请投标供应商适当提前上传电子投标文件。</w:t>
      </w:r>
    </w:p>
    <w:p w14:paraId="60EF513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sz w:val="21"/>
          <w:szCs w:val="21"/>
          <w:highlight w:val="none"/>
          <w:shd w:val="clear" w:color="auto" w:fill="FFFFFF"/>
        </w:rPr>
      </w:pPr>
      <w:r>
        <w:rPr>
          <w:rFonts w:hint="eastAsia" w:ascii="宋体" w:hAnsi="宋体" w:eastAsia="宋体" w:cs="宋体"/>
          <w:i w:val="0"/>
          <w:iCs w:val="0"/>
          <w:caps w:val="0"/>
          <w:color w:val="000000"/>
          <w:spacing w:val="0"/>
          <w:sz w:val="21"/>
          <w:szCs w:val="21"/>
          <w:highlight w:val="none"/>
          <w:shd w:val="clear" w:color="auto" w:fill="FFFFFF"/>
          <w:lang w:val="en-US" w:eastAsia="zh-CN"/>
        </w:rPr>
        <w:t>2、开标时间：</w:t>
      </w:r>
      <w:r>
        <w:rPr>
          <w:rFonts w:hint="eastAsia" w:ascii="宋体" w:hAnsi="宋体" w:cs="宋体"/>
          <w:b/>
          <w:bCs/>
          <w:i w:val="0"/>
          <w:iCs w:val="0"/>
          <w:caps w:val="0"/>
          <w:color w:val="0000FF"/>
          <w:spacing w:val="0"/>
          <w:sz w:val="21"/>
          <w:szCs w:val="21"/>
          <w:highlight w:val="none"/>
          <w:u w:val="single"/>
          <w:lang w:val="en-US" w:eastAsia="zh-CN" w:bidi="ar"/>
        </w:rPr>
        <w:t>2025年02月04日13点30分（北京时间）</w:t>
      </w:r>
    </w:p>
    <w:p w14:paraId="204C67A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rPr>
        <w:t>3</w:t>
      </w:r>
      <w:r>
        <w:rPr>
          <w:rFonts w:hint="eastAsia" w:ascii="宋体" w:hAnsi="宋体" w:eastAsia="宋体" w:cs="宋体"/>
          <w:i w:val="0"/>
          <w:iCs w:val="0"/>
          <w:caps w:val="0"/>
          <w:color w:val="000000"/>
          <w:spacing w:val="0"/>
          <w:sz w:val="21"/>
          <w:szCs w:val="21"/>
          <w:highlight w:val="none"/>
          <w:shd w:val="clear" w:color="auto" w:fill="FFFFFF"/>
          <w:lang w:val="en-US" w:eastAsia="zh-CN"/>
        </w:rPr>
        <w:t>、开标地点：</w:t>
      </w:r>
      <w:r>
        <w:rPr>
          <w:rFonts w:hint="eastAsia" w:ascii="宋体" w:hAnsi="宋体" w:eastAsia="宋体" w:cs="宋体"/>
          <w:b/>
          <w:bCs/>
          <w:i w:val="0"/>
          <w:iCs w:val="0"/>
          <w:caps w:val="0"/>
          <w:color w:val="000000"/>
          <w:spacing w:val="0"/>
          <w:sz w:val="21"/>
          <w:szCs w:val="21"/>
          <w:highlight w:val="none"/>
          <w:shd w:val="clear" w:color="auto" w:fill="FFFFFF"/>
          <w:lang w:val="en-US" w:eastAsia="zh-CN"/>
        </w:rPr>
        <w:t>苏采云网上不见面开标大厅。</w:t>
      </w:r>
    </w:p>
    <w:p w14:paraId="557FF29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jc w:val="left"/>
        <w:rPr>
          <w:rFonts w:hint="eastAsia" w:ascii="宋体" w:hAnsi="宋体" w:eastAsia="宋体" w:cs="宋体"/>
          <w:b/>
          <w:bCs/>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五、公告期限</w:t>
      </w:r>
    </w:p>
    <w:p w14:paraId="69960D2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hint="eastAsia" w:ascii="宋体" w:hAnsi="宋体" w:eastAsia="宋体" w:cs="宋体"/>
          <w:i w:val="0"/>
          <w:iCs w:val="0"/>
          <w:caps w:val="0"/>
          <w:color w:val="000000"/>
          <w:spacing w:val="0"/>
          <w:sz w:val="21"/>
          <w:szCs w:val="21"/>
          <w:highlight w:val="none"/>
          <w:lang w:val="en-US" w:eastAsia="zh-CN" w:bidi="ar"/>
        </w:rPr>
        <w:t>自本公告发布之日起</w:t>
      </w:r>
      <w:r>
        <w:rPr>
          <w:rFonts w:ascii="宋体" w:hAnsi="宋体" w:eastAsia="宋体" w:cs="宋体"/>
          <w:i w:val="0"/>
          <w:iCs w:val="0"/>
          <w:caps w:val="0"/>
          <w:color w:val="000000"/>
          <w:spacing w:val="0"/>
          <w:sz w:val="21"/>
          <w:szCs w:val="21"/>
          <w:highlight w:val="none"/>
          <w:lang w:val="en-US" w:eastAsia="zh-CN" w:bidi="ar"/>
        </w:rPr>
        <w:t>5</w:t>
      </w:r>
      <w:r>
        <w:rPr>
          <w:rFonts w:hint="eastAsia" w:ascii="宋体" w:hAnsi="宋体" w:eastAsia="宋体" w:cs="宋体"/>
          <w:i w:val="0"/>
          <w:iCs w:val="0"/>
          <w:caps w:val="0"/>
          <w:color w:val="000000"/>
          <w:spacing w:val="0"/>
          <w:sz w:val="21"/>
          <w:szCs w:val="21"/>
          <w:highlight w:val="none"/>
          <w:lang w:val="en-US" w:eastAsia="zh-CN" w:bidi="ar"/>
        </w:rPr>
        <w:t>个工作日。</w:t>
      </w:r>
    </w:p>
    <w:p w14:paraId="1A33D78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jc w:val="left"/>
        <w:rPr>
          <w:rFonts w:hint="eastAsia" w:ascii="宋体" w:hAnsi="宋体" w:eastAsia="宋体" w:cs="宋体"/>
          <w:b/>
          <w:bCs/>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六、其他补充事宜</w:t>
      </w:r>
    </w:p>
    <w:p w14:paraId="1E1D260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hint="eastAsia" w:ascii="宋体" w:hAnsi="宋体" w:eastAsia="宋体" w:cs="宋体"/>
          <w:i w:val="0"/>
          <w:iCs w:val="0"/>
          <w:caps w:val="0"/>
          <w:color w:val="000000"/>
          <w:spacing w:val="0"/>
          <w:sz w:val="21"/>
          <w:szCs w:val="21"/>
          <w:highlight w:val="none"/>
          <w:lang w:val="en-US" w:eastAsia="zh-CN" w:bidi="ar"/>
        </w:rPr>
        <w:t>1、本项目需要使用</w:t>
      </w:r>
      <w:r>
        <w:rPr>
          <w:rFonts w:ascii="宋体" w:hAnsi="宋体" w:eastAsia="宋体" w:cs="宋体"/>
          <w:i w:val="0"/>
          <w:iCs w:val="0"/>
          <w:caps w:val="0"/>
          <w:color w:val="000000"/>
          <w:spacing w:val="0"/>
          <w:sz w:val="21"/>
          <w:szCs w:val="21"/>
          <w:highlight w:val="none"/>
          <w:lang w:val="en-US" w:eastAsia="zh-CN" w:bidi="ar"/>
        </w:rPr>
        <w:t>CA</w:t>
      </w:r>
      <w:r>
        <w:rPr>
          <w:rFonts w:hint="eastAsia" w:ascii="宋体" w:hAnsi="宋体" w:eastAsia="宋体" w:cs="宋体"/>
          <w:i w:val="0"/>
          <w:iCs w:val="0"/>
          <w:caps w:val="0"/>
          <w:color w:val="000000"/>
          <w:spacing w:val="0"/>
          <w:sz w:val="21"/>
          <w:szCs w:val="21"/>
          <w:highlight w:val="none"/>
          <w:lang w:val="en-US" w:eastAsia="zh-CN" w:bidi="ar"/>
        </w:rPr>
        <w:t>数字证书制作、上传电子投标文件完成电子投标，请供应商在参加投标活动前办理好</w:t>
      </w:r>
      <w:r>
        <w:rPr>
          <w:rFonts w:ascii="宋体" w:hAnsi="宋体" w:eastAsia="宋体" w:cs="宋体"/>
          <w:i w:val="0"/>
          <w:iCs w:val="0"/>
          <w:caps w:val="0"/>
          <w:color w:val="000000"/>
          <w:spacing w:val="0"/>
          <w:sz w:val="21"/>
          <w:szCs w:val="21"/>
          <w:highlight w:val="none"/>
          <w:lang w:val="en-US" w:eastAsia="zh-CN" w:bidi="ar"/>
        </w:rPr>
        <w:t>CA</w:t>
      </w:r>
      <w:r>
        <w:rPr>
          <w:rFonts w:hint="eastAsia" w:ascii="宋体" w:hAnsi="宋体" w:eastAsia="宋体" w:cs="宋体"/>
          <w:i w:val="0"/>
          <w:iCs w:val="0"/>
          <w:caps w:val="0"/>
          <w:color w:val="000000"/>
          <w:spacing w:val="0"/>
          <w:sz w:val="21"/>
          <w:szCs w:val="21"/>
          <w:highlight w:val="none"/>
          <w:lang w:val="en-US" w:eastAsia="zh-CN" w:bidi="ar"/>
        </w:rPr>
        <w:t>数字证书申领及电子签章等操作。</w:t>
      </w:r>
    </w:p>
    <w:p w14:paraId="45DF933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2</w:t>
      </w:r>
      <w:r>
        <w:rPr>
          <w:rFonts w:hint="eastAsia" w:ascii="宋体" w:hAnsi="宋体" w:eastAsia="宋体" w:cs="宋体"/>
          <w:i w:val="0"/>
          <w:iCs w:val="0"/>
          <w:caps w:val="0"/>
          <w:color w:val="000000"/>
          <w:spacing w:val="0"/>
          <w:sz w:val="21"/>
          <w:szCs w:val="21"/>
          <w:highlight w:val="none"/>
          <w:lang w:val="en-US" w:eastAsia="zh-CN" w:bidi="ar"/>
        </w:rPr>
        <w:t>、</w:t>
      </w:r>
      <w:r>
        <w:rPr>
          <w:rFonts w:hint="eastAsia" w:ascii="宋体" w:hAnsi="宋体" w:eastAsia="宋体" w:cs="宋体"/>
          <w:b/>
          <w:bCs/>
          <w:i w:val="0"/>
          <w:iCs w:val="0"/>
          <w:caps w:val="0"/>
          <w:color w:val="000000"/>
          <w:spacing w:val="0"/>
          <w:sz w:val="21"/>
          <w:szCs w:val="21"/>
          <w:highlight w:val="none"/>
          <w:lang w:val="en-US" w:eastAsia="zh-CN" w:bidi="ar"/>
        </w:rPr>
        <w:t>本项目采用不见面开标，投标人开标时无需到现场进行解密，采取网上开标大厅解密电子投标文件，投标人远程解密要求如下：</w:t>
      </w:r>
    </w:p>
    <w:p w14:paraId="573D9B2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1</w:t>
      </w:r>
      <w:r>
        <w:rPr>
          <w:rFonts w:hint="eastAsia" w:ascii="宋体" w:hAnsi="宋体" w:eastAsia="宋体" w:cs="宋体"/>
          <w:i w:val="0"/>
          <w:iCs w:val="0"/>
          <w:caps w:val="0"/>
          <w:color w:val="000000"/>
          <w:spacing w:val="0"/>
          <w:sz w:val="21"/>
          <w:szCs w:val="21"/>
          <w:highlight w:val="none"/>
          <w:lang w:val="en-US" w:eastAsia="zh-CN" w:bidi="ar"/>
        </w:rPr>
        <w:t>）投标人使用</w:t>
      </w:r>
      <w:r>
        <w:rPr>
          <w:rFonts w:ascii="宋体" w:hAnsi="宋体" w:eastAsia="宋体" w:cs="宋体"/>
          <w:i w:val="0"/>
          <w:iCs w:val="0"/>
          <w:caps w:val="0"/>
          <w:color w:val="000000"/>
          <w:spacing w:val="0"/>
          <w:sz w:val="21"/>
          <w:szCs w:val="21"/>
          <w:highlight w:val="none"/>
          <w:lang w:val="en-US" w:eastAsia="zh-CN" w:bidi="ar"/>
        </w:rPr>
        <w:t>CA</w:t>
      </w:r>
      <w:r>
        <w:rPr>
          <w:rFonts w:hint="eastAsia" w:ascii="宋体" w:hAnsi="宋体" w:eastAsia="宋体" w:cs="宋体"/>
          <w:i w:val="0"/>
          <w:iCs w:val="0"/>
          <w:caps w:val="0"/>
          <w:color w:val="000000"/>
          <w:spacing w:val="0"/>
          <w:sz w:val="21"/>
          <w:szCs w:val="21"/>
          <w:highlight w:val="none"/>
          <w:lang w:val="en-US" w:eastAsia="zh-CN" w:bidi="ar"/>
        </w:rPr>
        <w:t>数字证书进行远程解密，解密的</w:t>
      </w:r>
      <w:r>
        <w:rPr>
          <w:rFonts w:ascii="宋体" w:hAnsi="宋体" w:eastAsia="宋体" w:cs="宋体"/>
          <w:i w:val="0"/>
          <w:iCs w:val="0"/>
          <w:caps w:val="0"/>
          <w:color w:val="000000"/>
          <w:spacing w:val="0"/>
          <w:sz w:val="21"/>
          <w:szCs w:val="21"/>
          <w:highlight w:val="none"/>
          <w:lang w:val="en-US" w:eastAsia="zh-CN" w:bidi="ar"/>
        </w:rPr>
        <w:t>CA</w:t>
      </w:r>
      <w:r>
        <w:rPr>
          <w:rFonts w:hint="eastAsia" w:ascii="宋体" w:hAnsi="宋体" w:eastAsia="宋体" w:cs="宋体"/>
          <w:i w:val="0"/>
          <w:iCs w:val="0"/>
          <w:caps w:val="0"/>
          <w:color w:val="000000"/>
          <w:spacing w:val="0"/>
          <w:sz w:val="21"/>
          <w:szCs w:val="21"/>
          <w:highlight w:val="none"/>
          <w:lang w:val="en-US" w:eastAsia="zh-CN" w:bidi="ar"/>
        </w:rPr>
        <w:t>数字证书与生成加密电子投标文件时的</w:t>
      </w:r>
      <w:r>
        <w:rPr>
          <w:rFonts w:ascii="宋体" w:hAnsi="宋体" w:eastAsia="宋体" w:cs="宋体"/>
          <w:i w:val="0"/>
          <w:iCs w:val="0"/>
          <w:caps w:val="0"/>
          <w:color w:val="000000"/>
          <w:spacing w:val="0"/>
          <w:sz w:val="21"/>
          <w:szCs w:val="21"/>
          <w:highlight w:val="none"/>
          <w:lang w:val="en-US" w:eastAsia="zh-CN" w:bidi="ar"/>
        </w:rPr>
        <w:t>CA</w:t>
      </w:r>
      <w:r>
        <w:rPr>
          <w:rFonts w:hint="eastAsia" w:ascii="宋体" w:hAnsi="宋体" w:eastAsia="宋体" w:cs="宋体"/>
          <w:i w:val="0"/>
          <w:iCs w:val="0"/>
          <w:caps w:val="0"/>
          <w:color w:val="000000"/>
          <w:spacing w:val="0"/>
          <w:sz w:val="21"/>
          <w:szCs w:val="21"/>
          <w:highlight w:val="none"/>
          <w:lang w:val="en-US" w:eastAsia="zh-CN" w:bidi="ar"/>
        </w:rPr>
        <w:t>数字证书需为同一个</w:t>
      </w:r>
      <w:r>
        <w:rPr>
          <w:rFonts w:ascii="宋体" w:hAnsi="宋体" w:eastAsia="宋体" w:cs="宋体"/>
          <w:i w:val="0"/>
          <w:iCs w:val="0"/>
          <w:caps w:val="0"/>
          <w:color w:val="000000"/>
          <w:spacing w:val="0"/>
          <w:sz w:val="21"/>
          <w:szCs w:val="21"/>
          <w:highlight w:val="none"/>
          <w:lang w:val="en-US" w:eastAsia="zh-CN" w:bidi="ar"/>
        </w:rPr>
        <w:t>CA</w:t>
      </w:r>
      <w:r>
        <w:rPr>
          <w:rFonts w:hint="eastAsia" w:ascii="宋体" w:hAnsi="宋体" w:eastAsia="宋体" w:cs="宋体"/>
          <w:i w:val="0"/>
          <w:iCs w:val="0"/>
          <w:caps w:val="0"/>
          <w:color w:val="000000"/>
          <w:spacing w:val="0"/>
          <w:sz w:val="21"/>
          <w:szCs w:val="21"/>
          <w:highlight w:val="none"/>
          <w:lang w:val="en-US" w:eastAsia="zh-CN" w:bidi="ar"/>
        </w:rPr>
        <w:t>数字证书，否则无法解密，造成的后果由投标人自行负责。</w:t>
      </w:r>
    </w:p>
    <w:p w14:paraId="647ABE1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2</w:t>
      </w:r>
      <w:r>
        <w:rPr>
          <w:rFonts w:hint="eastAsia" w:ascii="宋体" w:hAnsi="宋体" w:eastAsia="宋体" w:cs="宋体"/>
          <w:i w:val="0"/>
          <w:iCs w:val="0"/>
          <w:caps w:val="0"/>
          <w:color w:val="000000"/>
          <w:spacing w:val="0"/>
          <w:sz w:val="21"/>
          <w:szCs w:val="21"/>
          <w:highlight w:val="none"/>
          <w:lang w:val="en-US" w:eastAsia="zh-CN" w:bidi="ar"/>
        </w:rPr>
        <w:t>）投标人登录苏采云系统，点击开标大厅，选择开标项目，完成不见面开标流程。</w:t>
      </w:r>
    </w:p>
    <w:p w14:paraId="525E93E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3</w:t>
      </w:r>
      <w:r>
        <w:rPr>
          <w:rFonts w:hint="eastAsia" w:ascii="宋体" w:hAnsi="宋体" w:eastAsia="宋体" w:cs="宋体"/>
          <w:i w:val="0"/>
          <w:iCs w:val="0"/>
          <w:caps w:val="0"/>
          <w:color w:val="000000"/>
          <w:spacing w:val="0"/>
          <w:sz w:val="21"/>
          <w:szCs w:val="21"/>
          <w:highlight w:val="none"/>
          <w:lang w:val="en-US" w:eastAsia="zh-CN" w:bidi="ar"/>
        </w:rPr>
        <w:t>）投标截止时间后根据系统提示解密电子投标文件。</w:t>
      </w:r>
      <w:r>
        <w:rPr>
          <w:rFonts w:hint="eastAsia" w:ascii="宋体" w:hAnsi="宋体" w:eastAsia="宋体" w:cs="宋体"/>
          <w:b/>
          <w:bCs/>
          <w:i w:val="0"/>
          <w:iCs w:val="0"/>
          <w:caps w:val="0"/>
          <w:color w:val="000000"/>
          <w:spacing w:val="0"/>
          <w:sz w:val="21"/>
          <w:szCs w:val="21"/>
          <w:highlight w:val="none"/>
          <w:lang w:val="en-US" w:eastAsia="zh-CN" w:bidi="ar"/>
        </w:rPr>
        <w:t>解密时间为 15 分钟，</w:t>
      </w:r>
      <w:r>
        <w:rPr>
          <w:rFonts w:hint="eastAsia" w:ascii="宋体" w:hAnsi="宋体" w:eastAsia="宋体" w:cs="宋体"/>
          <w:i w:val="0"/>
          <w:iCs w:val="0"/>
          <w:caps w:val="0"/>
          <w:color w:val="000000"/>
          <w:spacing w:val="0"/>
          <w:sz w:val="21"/>
          <w:szCs w:val="21"/>
          <w:highlight w:val="none"/>
          <w:lang w:val="en-US" w:eastAsia="zh-CN" w:bidi="ar"/>
        </w:rPr>
        <w:t>未在规定时间内完成解密，其投标文件将被拒绝，不参与后续投标流程。</w:t>
      </w:r>
    </w:p>
    <w:p w14:paraId="12AAEE5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4</w:t>
      </w:r>
      <w:r>
        <w:rPr>
          <w:rFonts w:hint="eastAsia" w:ascii="宋体" w:hAnsi="宋体" w:eastAsia="宋体" w:cs="宋体"/>
          <w:i w:val="0"/>
          <w:iCs w:val="0"/>
          <w:caps w:val="0"/>
          <w:color w:val="000000"/>
          <w:spacing w:val="0"/>
          <w:sz w:val="21"/>
          <w:szCs w:val="21"/>
          <w:highlight w:val="none"/>
          <w:lang w:val="en-US" w:eastAsia="zh-CN" w:bidi="ar"/>
        </w:rPr>
        <w:t>）在开标、评标过程中投标单位代表须在网上不见面开标系统中保持在线状态，以应对可能发生的澄清、说明等回复，由于投标单位代表不在线所造成的一切后果由投标人自行承担。</w:t>
      </w:r>
    </w:p>
    <w:p w14:paraId="1F0B29B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3</w:t>
      </w:r>
      <w:r>
        <w:rPr>
          <w:rFonts w:hint="eastAsia" w:ascii="宋体" w:hAnsi="宋体" w:eastAsia="宋体" w:cs="宋体"/>
          <w:i w:val="0"/>
          <w:iCs w:val="0"/>
          <w:caps w:val="0"/>
          <w:color w:val="000000"/>
          <w:spacing w:val="0"/>
          <w:sz w:val="21"/>
          <w:szCs w:val="21"/>
          <w:highlight w:val="none"/>
          <w:lang w:val="en-US" w:eastAsia="zh-CN" w:bidi="ar"/>
        </w:rPr>
        <w:t>、</w:t>
      </w:r>
      <w:r>
        <w:rPr>
          <w:rFonts w:hint="eastAsia" w:ascii="宋体" w:hAnsi="宋体" w:eastAsia="宋体" w:cs="宋体"/>
          <w:b/>
          <w:bCs/>
          <w:i w:val="0"/>
          <w:iCs w:val="0"/>
          <w:caps w:val="0"/>
          <w:color w:val="000000"/>
          <w:spacing w:val="0"/>
          <w:sz w:val="21"/>
          <w:szCs w:val="21"/>
          <w:highlight w:val="none"/>
          <w:lang w:val="en-US" w:eastAsia="zh-CN" w:bidi="ar"/>
        </w:rPr>
        <w:t>有关苏采云系统驱动安装</w:t>
      </w:r>
      <w:r>
        <w:rPr>
          <w:rFonts w:hint="eastAsia" w:ascii="宋体" w:hAnsi="宋体" w:eastAsia="宋体" w:cs="宋体"/>
          <w:i w:val="0"/>
          <w:iCs w:val="0"/>
          <w:caps w:val="0"/>
          <w:color w:val="000000"/>
          <w:spacing w:val="0"/>
          <w:sz w:val="21"/>
          <w:szCs w:val="21"/>
          <w:highlight w:val="none"/>
          <w:lang w:val="en-US" w:eastAsia="zh-CN" w:bidi="ar"/>
        </w:rPr>
        <w:t>，登录苏州政府采购网，点击页面底部苏采云图标，进入苏采云政府采购一体化平台，点击“驱动下载”，下载“</w:t>
      </w:r>
      <w:r>
        <w:rPr>
          <w:rFonts w:hint="eastAsia" w:ascii="宋体" w:hAnsi="宋体" w:eastAsia="宋体" w:cs="宋体"/>
          <w:b/>
          <w:bCs/>
          <w:i w:val="0"/>
          <w:iCs w:val="0"/>
          <w:caps w:val="0"/>
          <w:color w:val="000000"/>
          <w:spacing w:val="0"/>
          <w:sz w:val="21"/>
          <w:szCs w:val="21"/>
          <w:highlight w:val="none"/>
          <w:lang w:val="en-US" w:eastAsia="zh-CN" w:bidi="ar"/>
        </w:rPr>
        <w:t>政务</w:t>
      </w:r>
      <w:r>
        <w:rPr>
          <w:rFonts w:ascii="宋体" w:hAnsi="宋体" w:eastAsia="宋体" w:cs="宋体"/>
          <w:b/>
          <w:bCs/>
          <w:i w:val="0"/>
          <w:iCs w:val="0"/>
          <w:caps w:val="0"/>
          <w:color w:val="000000"/>
          <w:spacing w:val="0"/>
          <w:sz w:val="21"/>
          <w:szCs w:val="21"/>
          <w:highlight w:val="none"/>
          <w:lang w:val="en-US" w:eastAsia="zh-CN" w:bidi="ar"/>
        </w:rPr>
        <w:t>CA</w:t>
      </w:r>
      <w:r>
        <w:rPr>
          <w:rFonts w:hint="eastAsia" w:ascii="宋体" w:hAnsi="宋体" w:eastAsia="宋体" w:cs="宋体"/>
          <w:b/>
          <w:bCs/>
          <w:i w:val="0"/>
          <w:iCs w:val="0"/>
          <w:caps w:val="0"/>
          <w:color w:val="000000"/>
          <w:spacing w:val="0"/>
          <w:sz w:val="21"/>
          <w:szCs w:val="21"/>
          <w:highlight w:val="none"/>
          <w:lang w:val="en-US" w:eastAsia="zh-CN" w:bidi="ar"/>
        </w:rPr>
        <w:t>、方正签章控件驱动安装包及安装说明</w:t>
      </w:r>
      <w:r>
        <w:rPr>
          <w:rFonts w:hint="eastAsia" w:ascii="宋体" w:hAnsi="宋体" w:eastAsia="宋体" w:cs="宋体"/>
          <w:i w:val="0"/>
          <w:iCs w:val="0"/>
          <w:caps w:val="0"/>
          <w:color w:val="000000"/>
          <w:spacing w:val="0"/>
          <w:sz w:val="21"/>
          <w:szCs w:val="21"/>
          <w:highlight w:val="none"/>
          <w:lang w:val="en-US" w:eastAsia="zh-CN" w:bidi="ar"/>
        </w:rPr>
        <w:t>”文件，按要求安装驱动。</w:t>
      </w:r>
    </w:p>
    <w:p w14:paraId="229A1F9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4</w:t>
      </w:r>
      <w:r>
        <w:rPr>
          <w:rFonts w:hint="eastAsia" w:ascii="宋体" w:hAnsi="宋体" w:eastAsia="宋体" w:cs="宋体"/>
          <w:i w:val="0"/>
          <w:iCs w:val="0"/>
          <w:caps w:val="0"/>
          <w:color w:val="000000"/>
          <w:spacing w:val="0"/>
          <w:sz w:val="21"/>
          <w:szCs w:val="21"/>
          <w:highlight w:val="none"/>
          <w:lang w:val="en-US" w:eastAsia="zh-CN" w:bidi="ar"/>
        </w:rPr>
        <w:t>、</w:t>
      </w:r>
      <w:r>
        <w:rPr>
          <w:rFonts w:hint="eastAsia" w:ascii="宋体" w:hAnsi="宋体" w:eastAsia="宋体" w:cs="宋体"/>
          <w:b/>
          <w:bCs/>
          <w:i w:val="0"/>
          <w:iCs w:val="0"/>
          <w:caps w:val="0"/>
          <w:color w:val="000000"/>
          <w:spacing w:val="0"/>
          <w:sz w:val="21"/>
          <w:szCs w:val="21"/>
          <w:highlight w:val="none"/>
          <w:lang w:val="en-US" w:eastAsia="zh-CN" w:bidi="ar"/>
        </w:rPr>
        <w:t>有关供应商注册、报名、下载电子招标文件、制作上传电子投标文件</w:t>
      </w:r>
      <w:r>
        <w:rPr>
          <w:rFonts w:hint="eastAsia" w:ascii="宋体" w:hAnsi="宋体" w:eastAsia="宋体" w:cs="宋体"/>
          <w:i w:val="0"/>
          <w:iCs w:val="0"/>
          <w:caps w:val="0"/>
          <w:color w:val="000000"/>
          <w:spacing w:val="0"/>
          <w:sz w:val="21"/>
          <w:szCs w:val="21"/>
          <w:highlight w:val="none"/>
          <w:lang w:val="en-US" w:eastAsia="zh-CN" w:bidi="ar"/>
        </w:rPr>
        <w:t>、不见面开标及其他注意事项登录苏州政府采购网，在“下载中心”栏目下载“</w:t>
      </w:r>
      <w:r>
        <w:rPr>
          <w:rFonts w:hint="eastAsia" w:ascii="宋体" w:hAnsi="宋体" w:eastAsia="宋体" w:cs="宋体"/>
          <w:b/>
          <w:bCs/>
          <w:i w:val="0"/>
          <w:iCs w:val="0"/>
          <w:caps w:val="0"/>
          <w:color w:val="000000"/>
          <w:spacing w:val="0"/>
          <w:sz w:val="21"/>
          <w:szCs w:val="21"/>
          <w:highlight w:val="none"/>
          <w:lang w:val="en-US" w:eastAsia="zh-CN" w:bidi="ar"/>
        </w:rPr>
        <w:t>苏采云系统供应商操作手册</w:t>
      </w:r>
      <w:r>
        <w:rPr>
          <w:rFonts w:hint="eastAsia" w:ascii="宋体" w:hAnsi="宋体" w:eastAsia="宋体" w:cs="宋体"/>
          <w:i w:val="0"/>
          <w:iCs w:val="0"/>
          <w:caps w:val="0"/>
          <w:color w:val="000000"/>
          <w:spacing w:val="0"/>
          <w:sz w:val="21"/>
          <w:szCs w:val="21"/>
          <w:highlight w:val="none"/>
          <w:lang w:val="en-US" w:eastAsia="zh-CN" w:bidi="ar"/>
        </w:rPr>
        <w:t>”查阅。</w:t>
      </w:r>
    </w:p>
    <w:p w14:paraId="0409C2F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5</w:t>
      </w:r>
      <w:r>
        <w:rPr>
          <w:rFonts w:hint="eastAsia" w:ascii="宋体" w:hAnsi="宋体" w:eastAsia="宋体" w:cs="宋体"/>
          <w:i w:val="0"/>
          <w:iCs w:val="0"/>
          <w:caps w:val="0"/>
          <w:color w:val="000000"/>
          <w:spacing w:val="0"/>
          <w:sz w:val="21"/>
          <w:szCs w:val="21"/>
          <w:highlight w:val="none"/>
          <w:lang w:val="en-US" w:eastAsia="zh-CN" w:bidi="ar"/>
        </w:rPr>
        <w:t>、有关办理</w:t>
      </w:r>
      <w:r>
        <w:rPr>
          <w:rFonts w:ascii="宋体" w:hAnsi="宋体" w:eastAsia="宋体" w:cs="宋体"/>
          <w:i w:val="0"/>
          <w:iCs w:val="0"/>
          <w:caps w:val="0"/>
          <w:color w:val="000000"/>
          <w:spacing w:val="0"/>
          <w:sz w:val="21"/>
          <w:szCs w:val="21"/>
          <w:highlight w:val="none"/>
          <w:lang w:val="en-US" w:eastAsia="zh-CN" w:bidi="ar"/>
        </w:rPr>
        <w:t>CA</w:t>
      </w:r>
      <w:r>
        <w:rPr>
          <w:rFonts w:hint="eastAsia" w:ascii="宋体" w:hAnsi="宋体" w:eastAsia="宋体" w:cs="宋体"/>
          <w:i w:val="0"/>
          <w:iCs w:val="0"/>
          <w:caps w:val="0"/>
          <w:color w:val="000000"/>
          <w:spacing w:val="0"/>
          <w:sz w:val="21"/>
          <w:szCs w:val="21"/>
          <w:highlight w:val="none"/>
          <w:lang w:val="en-US" w:eastAsia="zh-CN" w:bidi="ar"/>
        </w:rPr>
        <w:t>数字申领及电子签章事项，登录苏州政府采购网，点击页面底部苏采云图标，进入苏采云政府采购一体化平台，下载“</w:t>
      </w:r>
      <w:r>
        <w:rPr>
          <w:rFonts w:hint="eastAsia" w:ascii="宋体" w:hAnsi="宋体" w:eastAsia="宋体" w:cs="宋体"/>
          <w:b/>
          <w:bCs/>
          <w:i w:val="0"/>
          <w:iCs w:val="0"/>
          <w:caps w:val="0"/>
          <w:color w:val="000000"/>
          <w:spacing w:val="0"/>
          <w:sz w:val="21"/>
          <w:szCs w:val="21"/>
          <w:highlight w:val="none"/>
          <w:lang w:val="en-US" w:eastAsia="zh-CN" w:bidi="ar"/>
        </w:rPr>
        <w:t>新</w:t>
      </w:r>
      <w:r>
        <w:rPr>
          <w:rFonts w:ascii="宋体" w:hAnsi="宋体" w:eastAsia="宋体" w:cs="宋体"/>
          <w:b/>
          <w:bCs/>
          <w:i w:val="0"/>
          <w:iCs w:val="0"/>
          <w:caps w:val="0"/>
          <w:color w:val="000000"/>
          <w:spacing w:val="0"/>
          <w:sz w:val="21"/>
          <w:szCs w:val="21"/>
          <w:highlight w:val="none"/>
          <w:lang w:val="en-US" w:eastAsia="zh-CN" w:bidi="ar"/>
        </w:rPr>
        <w:t>CA</w:t>
      </w:r>
      <w:r>
        <w:rPr>
          <w:rFonts w:hint="eastAsia" w:ascii="宋体" w:hAnsi="宋体" w:eastAsia="宋体" w:cs="宋体"/>
          <w:b/>
          <w:bCs/>
          <w:i w:val="0"/>
          <w:iCs w:val="0"/>
          <w:caps w:val="0"/>
          <w:color w:val="000000"/>
          <w:spacing w:val="0"/>
          <w:sz w:val="21"/>
          <w:szCs w:val="21"/>
          <w:highlight w:val="none"/>
          <w:lang w:val="en-US" w:eastAsia="zh-CN" w:bidi="ar"/>
        </w:rPr>
        <w:t>办理指南</w:t>
      </w:r>
      <w:r>
        <w:rPr>
          <w:rFonts w:hint="eastAsia" w:ascii="宋体" w:hAnsi="宋体" w:eastAsia="宋体" w:cs="宋体"/>
          <w:i w:val="0"/>
          <w:iCs w:val="0"/>
          <w:caps w:val="0"/>
          <w:color w:val="000000"/>
          <w:spacing w:val="0"/>
          <w:sz w:val="21"/>
          <w:szCs w:val="21"/>
          <w:highlight w:val="none"/>
          <w:lang w:val="en-US" w:eastAsia="zh-CN" w:bidi="ar"/>
        </w:rPr>
        <w:t>”文件查阅。</w:t>
      </w:r>
    </w:p>
    <w:p w14:paraId="09A49DF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lang w:val="en-US" w:eastAsia="zh-CN" w:bidi="ar"/>
        </w:rPr>
      </w:pPr>
      <w:r>
        <w:rPr>
          <w:rFonts w:ascii="宋体" w:hAnsi="宋体" w:eastAsia="宋体" w:cs="宋体"/>
          <w:i w:val="0"/>
          <w:iCs w:val="0"/>
          <w:caps w:val="0"/>
          <w:color w:val="000000"/>
          <w:spacing w:val="0"/>
          <w:sz w:val="21"/>
          <w:szCs w:val="21"/>
          <w:highlight w:val="none"/>
          <w:lang w:val="en-US" w:eastAsia="zh-CN" w:bidi="ar"/>
        </w:rPr>
        <w:t>6</w:t>
      </w:r>
      <w:r>
        <w:rPr>
          <w:rFonts w:hint="eastAsia" w:ascii="宋体" w:hAnsi="宋体" w:eastAsia="宋体" w:cs="宋体"/>
          <w:i w:val="0"/>
          <w:iCs w:val="0"/>
          <w:caps w:val="0"/>
          <w:color w:val="000000"/>
          <w:spacing w:val="0"/>
          <w:sz w:val="21"/>
          <w:szCs w:val="21"/>
          <w:highlight w:val="none"/>
          <w:lang w:val="en-US" w:eastAsia="zh-CN" w:bidi="ar"/>
        </w:rPr>
        <w:t>、有关电子投标制作技术疑问，请咨询苏采云软件公司客服：</w:t>
      </w:r>
      <w:r>
        <w:rPr>
          <w:rFonts w:ascii="宋体" w:hAnsi="宋体" w:eastAsia="宋体" w:cs="宋体"/>
          <w:i w:val="0"/>
          <w:iCs w:val="0"/>
          <w:caps w:val="0"/>
          <w:color w:val="000000"/>
          <w:spacing w:val="0"/>
          <w:sz w:val="21"/>
          <w:szCs w:val="21"/>
          <w:highlight w:val="none"/>
          <w:lang w:val="en-US" w:eastAsia="zh-CN" w:bidi="ar"/>
        </w:rPr>
        <w:t>18261002950</w:t>
      </w:r>
      <w:r>
        <w:rPr>
          <w:rFonts w:hint="eastAsia" w:ascii="宋体" w:hAnsi="宋体" w:eastAsia="宋体" w:cs="宋体"/>
          <w:i w:val="0"/>
          <w:iCs w:val="0"/>
          <w:caps w:val="0"/>
          <w:color w:val="000000"/>
          <w:spacing w:val="0"/>
          <w:sz w:val="21"/>
          <w:szCs w:val="21"/>
          <w:highlight w:val="none"/>
          <w:lang w:val="en-US" w:eastAsia="zh-CN" w:bidi="ar"/>
        </w:rPr>
        <w:t>、</w:t>
      </w:r>
      <w:r>
        <w:rPr>
          <w:rFonts w:ascii="宋体" w:hAnsi="宋体" w:eastAsia="宋体" w:cs="宋体"/>
          <w:i w:val="0"/>
          <w:iCs w:val="0"/>
          <w:caps w:val="0"/>
          <w:color w:val="000000"/>
          <w:spacing w:val="0"/>
          <w:sz w:val="21"/>
          <w:szCs w:val="21"/>
          <w:highlight w:val="none"/>
          <w:lang w:val="en-US" w:eastAsia="zh-CN" w:bidi="ar"/>
        </w:rPr>
        <w:t>0512-69820854</w:t>
      </w:r>
      <w:r>
        <w:rPr>
          <w:rFonts w:hint="eastAsia" w:ascii="宋体" w:hAnsi="宋体" w:eastAsia="宋体" w:cs="宋体"/>
          <w:i w:val="0"/>
          <w:iCs w:val="0"/>
          <w:caps w:val="0"/>
          <w:color w:val="000000"/>
          <w:spacing w:val="0"/>
          <w:sz w:val="21"/>
          <w:szCs w:val="21"/>
          <w:highlight w:val="none"/>
          <w:lang w:val="en-US" w:eastAsia="zh-CN" w:bidi="ar"/>
        </w:rPr>
        <w:t>、</w:t>
      </w:r>
      <w:r>
        <w:rPr>
          <w:rFonts w:ascii="宋体" w:hAnsi="宋体" w:eastAsia="宋体" w:cs="宋体"/>
          <w:i w:val="0"/>
          <w:iCs w:val="0"/>
          <w:caps w:val="0"/>
          <w:color w:val="000000"/>
          <w:spacing w:val="0"/>
          <w:sz w:val="21"/>
          <w:szCs w:val="21"/>
          <w:highlight w:val="none"/>
          <w:lang w:val="en-US" w:eastAsia="zh-CN" w:bidi="ar"/>
        </w:rPr>
        <w:t>0519-86722802</w:t>
      </w:r>
    </w:p>
    <w:p w14:paraId="44F2540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ascii="宋体" w:hAnsi="宋体" w:eastAsia="宋体" w:cs="宋体"/>
          <w:i w:val="0"/>
          <w:iCs w:val="0"/>
          <w:caps w:val="0"/>
          <w:color w:val="000000"/>
          <w:spacing w:val="0"/>
          <w:sz w:val="21"/>
          <w:szCs w:val="21"/>
          <w:highlight w:val="none"/>
          <w:lang w:val="en-US" w:eastAsia="zh-CN" w:bidi="ar"/>
        </w:rPr>
      </w:pPr>
      <w:r>
        <w:rPr>
          <w:rFonts w:hint="eastAsia" w:ascii="宋体" w:hAnsi="宋体" w:eastAsia="宋体" w:cs="宋体"/>
          <w:i w:val="0"/>
          <w:iCs w:val="0"/>
          <w:caps w:val="0"/>
          <w:color w:val="000000"/>
          <w:spacing w:val="0"/>
          <w:sz w:val="21"/>
          <w:szCs w:val="21"/>
          <w:highlight w:val="none"/>
          <w:lang w:val="en-US" w:eastAsia="zh-CN" w:bidi="ar"/>
        </w:rPr>
        <w:t>7、</w:t>
      </w:r>
      <w:r>
        <w:rPr>
          <w:rFonts w:hint="eastAsia" w:ascii="宋体" w:hAnsi="宋体" w:eastAsia="宋体" w:cs="宋体"/>
          <w:i w:val="0"/>
          <w:iCs w:val="0"/>
          <w:caps w:val="0"/>
          <w:color w:val="000000"/>
          <w:spacing w:val="0"/>
          <w:sz w:val="21"/>
          <w:szCs w:val="21"/>
          <w:highlight w:val="none"/>
          <w:shd w:val="clear" w:color="auto" w:fill="FFFFFF"/>
        </w:rPr>
        <w:t>中标服务</w:t>
      </w:r>
      <w:r>
        <w:rPr>
          <w:rFonts w:hint="eastAsia" w:ascii="宋体" w:hAnsi="宋体" w:eastAsia="宋体" w:cs="宋体"/>
          <w:i w:val="0"/>
          <w:iCs w:val="0"/>
          <w:caps w:val="0"/>
          <w:color w:val="000000"/>
          <w:spacing w:val="0"/>
          <w:sz w:val="21"/>
          <w:szCs w:val="21"/>
          <w:highlight w:val="none"/>
          <w:lang w:val="en-US" w:eastAsia="zh-CN" w:bidi="ar"/>
        </w:rPr>
        <w:t>费：领取中标通知时中标人向采购代理机构支付服务费，具体为：按预算总金额的如下比例差</w:t>
      </w:r>
      <w:r>
        <w:rPr>
          <w:rFonts w:hint="eastAsia" w:ascii="宋体" w:hAnsi="宋体" w:eastAsia="宋体" w:cs="宋体"/>
          <w:i w:val="0"/>
          <w:iCs w:val="0"/>
          <w:caps w:val="0"/>
          <w:color w:val="000000"/>
          <w:spacing w:val="0"/>
          <w:sz w:val="21"/>
          <w:szCs w:val="21"/>
          <w:highlight w:val="none"/>
          <w:shd w:val="clear" w:color="auto" w:fill="FFFFFF"/>
        </w:rPr>
        <w:t>额定率累进法计算服务费总收取额，100万元以内1.5%，100-500万元1.1%，不足3</w:t>
      </w:r>
      <w:r>
        <w:rPr>
          <w:rFonts w:hint="eastAsia" w:ascii="宋体" w:hAnsi="宋体" w:eastAsia="宋体" w:cs="宋体"/>
          <w:i w:val="0"/>
          <w:iCs w:val="0"/>
          <w:caps w:val="0"/>
          <w:color w:val="000000"/>
          <w:spacing w:val="0"/>
          <w:sz w:val="21"/>
          <w:szCs w:val="21"/>
          <w:highlight w:val="none"/>
          <w:shd w:val="clear" w:color="auto" w:fill="FFFFFF"/>
          <w:lang w:val="en-US" w:eastAsia="zh-CN"/>
        </w:rPr>
        <w:t>5</w:t>
      </w:r>
      <w:r>
        <w:rPr>
          <w:rFonts w:hint="eastAsia" w:ascii="宋体" w:hAnsi="宋体" w:eastAsia="宋体" w:cs="宋体"/>
          <w:i w:val="0"/>
          <w:iCs w:val="0"/>
          <w:caps w:val="0"/>
          <w:color w:val="000000"/>
          <w:spacing w:val="0"/>
          <w:sz w:val="21"/>
          <w:szCs w:val="21"/>
          <w:highlight w:val="none"/>
          <w:shd w:val="clear" w:color="auto" w:fill="FFFFFF"/>
        </w:rPr>
        <w:t>00元的按3</w:t>
      </w:r>
      <w:r>
        <w:rPr>
          <w:rFonts w:hint="eastAsia" w:ascii="宋体" w:hAnsi="宋体" w:eastAsia="宋体" w:cs="宋体"/>
          <w:i w:val="0"/>
          <w:iCs w:val="0"/>
          <w:caps w:val="0"/>
          <w:color w:val="000000"/>
          <w:spacing w:val="0"/>
          <w:sz w:val="21"/>
          <w:szCs w:val="21"/>
          <w:highlight w:val="none"/>
          <w:shd w:val="clear" w:color="auto" w:fill="FFFFFF"/>
          <w:lang w:val="en-US" w:eastAsia="zh-CN"/>
        </w:rPr>
        <w:t>5</w:t>
      </w:r>
      <w:r>
        <w:rPr>
          <w:rFonts w:hint="eastAsia" w:ascii="宋体" w:hAnsi="宋体" w:eastAsia="宋体" w:cs="宋体"/>
          <w:i w:val="0"/>
          <w:iCs w:val="0"/>
          <w:caps w:val="0"/>
          <w:color w:val="000000"/>
          <w:spacing w:val="0"/>
          <w:sz w:val="21"/>
          <w:szCs w:val="21"/>
          <w:highlight w:val="none"/>
          <w:shd w:val="clear" w:color="auto" w:fill="FFFFFF"/>
        </w:rPr>
        <w:t>00元支付，领取中标通知书时中标人向采购代理机构一次性付清。</w:t>
      </w:r>
      <w:r>
        <w:rPr>
          <w:rFonts w:hint="eastAsia" w:ascii="宋体" w:hAnsi="宋体" w:cs="宋体"/>
          <w:b/>
          <w:bCs/>
          <w:i w:val="0"/>
          <w:iCs w:val="0"/>
          <w:caps w:val="0"/>
          <w:color w:val="000000"/>
          <w:spacing w:val="0"/>
          <w:sz w:val="21"/>
          <w:szCs w:val="21"/>
          <w:highlight w:val="none"/>
          <w:shd w:val="clear" w:color="auto" w:fill="FFFFFF"/>
          <w:lang w:eastAsia="zh-CN"/>
        </w:rPr>
        <w:t>本项目代理服务费按人民币15550元整计收。</w:t>
      </w:r>
      <w:r>
        <w:rPr>
          <w:rFonts w:hint="eastAsia" w:ascii="宋体" w:hAnsi="宋体" w:eastAsia="宋体" w:cs="宋体"/>
          <w:i w:val="0"/>
          <w:iCs w:val="0"/>
          <w:caps w:val="0"/>
          <w:color w:val="000000"/>
          <w:spacing w:val="0"/>
          <w:sz w:val="21"/>
          <w:szCs w:val="21"/>
          <w:highlight w:val="none"/>
          <w:shd w:val="clear" w:color="auto" w:fill="FFFFFF"/>
        </w:rPr>
        <w:t>该项费用投标供应商应综合考虑在投标报价内。</w:t>
      </w:r>
    </w:p>
    <w:p w14:paraId="35D6587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shd w:val="clear" w:color="auto" w:fill="FFFFFF"/>
          <w:lang w:eastAsia="zh-CN"/>
        </w:rPr>
      </w:pPr>
      <w:r>
        <w:rPr>
          <w:rFonts w:hint="eastAsia" w:ascii="宋体" w:hAnsi="宋体" w:eastAsia="宋体" w:cs="宋体"/>
          <w:i w:val="0"/>
          <w:iCs w:val="0"/>
          <w:caps w:val="0"/>
          <w:color w:val="000000"/>
          <w:spacing w:val="0"/>
          <w:sz w:val="21"/>
          <w:szCs w:val="21"/>
          <w:highlight w:val="none"/>
          <w:shd w:val="clear" w:color="auto" w:fill="FFFFFF"/>
        </w:rPr>
        <w:t>账户：</w:t>
      </w:r>
      <w:r>
        <w:rPr>
          <w:rFonts w:hint="eastAsia" w:ascii="宋体" w:hAnsi="宋体" w:cs="宋体"/>
          <w:i w:val="0"/>
          <w:iCs w:val="0"/>
          <w:caps w:val="0"/>
          <w:color w:val="000000"/>
          <w:spacing w:val="0"/>
          <w:sz w:val="21"/>
          <w:szCs w:val="21"/>
          <w:highlight w:val="none"/>
          <w:shd w:val="clear" w:color="auto" w:fill="FFFFFF"/>
          <w:lang w:eastAsia="zh-CN"/>
        </w:rPr>
        <w:t>苏州铭正项目管理有限公司</w:t>
      </w:r>
    </w:p>
    <w:p w14:paraId="6D12FD8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eastAsia="宋体" w:cs="宋体"/>
          <w:i w:val="0"/>
          <w:iCs w:val="0"/>
          <w:caps w:val="0"/>
          <w:color w:val="000000"/>
          <w:spacing w:val="0"/>
          <w:sz w:val="21"/>
          <w:szCs w:val="21"/>
          <w:highlight w:val="none"/>
          <w:shd w:val="clear" w:color="auto" w:fill="FFFFFF"/>
          <w:lang w:eastAsia="zh-CN"/>
        </w:rPr>
      </w:pPr>
      <w:r>
        <w:rPr>
          <w:rFonts w:hint="eastAsia" w:ascii="宋体" w:hAnsi="宋体" w:eastAsia="宋体" w:cs="宋体"/>
          <w:i w:val="0"/>
          <w:iCs w:val="0"/>
          <w:caps w:val="0"/>
          <w:color w:val="000000"/>
          <w:spacing w:val="0"/>
          <w:sz w:val="21"/>
          <w:szCs w:val="21"/>
          <w:highlight w:val="none"/>
          <w:shd w:val="clear" w:color="auto" w:fill="FFFFFF"/>
        </w:rPr>
        <w:t>开户银行：</w:t>
      </w:r>
      <w:r>
        <w:rPr>
          <w:rFonts w:hint="eastAsia" w:ascii="宋体" w:hAnsi="宋体" w:cs="宋体"/>
          <w:i w:val="0"/>
          <w:iCs w:val="0"/>
          <w:caps w:val="0"/>
          <w:color w:val="000000"/>
          <w:spacing w:val="0"/>
          <w:sz w:val="21"/>
          <w:szCs w:val="21"/>
          <w:highlight w:val="none"/>
          <w:shd w:val="clear" w:color="auto" w:fill="FFFFFF"/>
          <w:lang w:eastAsia="zh-CN"/>
        </w:rPr>
        <w:t>中国光大银行股份有限公司太仓支行</w:t>
      </w:r>
    </w:p>
    <w:p w14:paraId="1677932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cs="宋体"/>
          <w:i w:val="0"/>
          <w:iCs w:val="0"/>
          <w:caps w:val="0"/>
          <w:color w:val="000000"/>
          <w:spacing w:val="0"/>
          <w:sz w:val="21"/>
          <w:szCs w:val="21"/>
          <w:highlight w:val="none"/>
          <w:shd w:val="clear" w:color="auto" w:fill="FFFFFF"/>
          <w:lang w:eastAsia="zh-CN"/>
        </w:rPr>
      </w:pPr>
      <w:r>
        <w:rPr>
          <w:rFonts w:hint="eastAsia" w:ascii="宋体" w:hAnsi="宋体" w:eastAsia="宋体" w:cs="宋体"/>
          <w:i w:val="0"/>
          <w:iCs w:val="0"/>
          <w:caps w:val="0"/>
          <w:color w:val="000000"/>
          <w:spacing w:val="0"/>
          <w:sz w:val="21"/>
          <w:szCs w:val="21"/>
          <w:highlight w:val="none"/>
          <w:shd w:val="clear" w:color="auto" w:fill="FFFFFF"/>
        </w:rPr>
        <w:t>账号：</w:t>
      </w:r>
      <w:r>
        <w:rPr>
          <w:rFonts w:hint="eastAsia" w:ascii="宋体" w:hAnsi="宋体" w:cs="宋体"/>
          <w:i w:val="0"/>
          <w:iCs w:val="0"/>
          <w:caps w:val="0"/>
          <w:color w:val="000000"/>
          <w:spacing w:val="0"/>
          <w:sz w:val="21"/>
          <w:szCs w:val="21"/>
          <w:highlight w:val="none"/>
          <w:shd w:val="clear" w:color="auto" w:fill="FFFFFF"/>
          <w:lang w:eastAsia="zh-CN"/>
        </w:rPr>
        <w:t>3714 0188 0001 08515</w:t>
      </w:r>
    </w:p>
    <w:p w14:paraId="52099EC6">
      <w:pPr>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8、</w:t>
      </w:r>
      <w:r>
        <w:rPr>
          <w:rFonts w:hint="eastAsia" w:ascii="宋体" w:hAnsi="宋体" w:cs="宋体"/>
          <w:i w:val="0"/>
          <w:iCs w:val="0"/>
          <w:caps w:val="0"/>
          <w:color w:val="000000"/>
          <w:spacing w:val="0"/>
          <w:sz w:val="21"/>
          <w:szCs w:val="21"/>
          <w:highlight w:val="none"/>
          <w:shd w:val="clear" w:color="auto" w:fill="FFFFFF"/>
          <w:lang w:val="en-US" w:eastAsia="zh-CN"/>
        </w:rPr>
        <w:t>政府采购监督电话：0512-53512539</w:t>
      </w:r>
    </w:p>
    <w:p w14:paraId="22AD0F1F">
      <w:pPr>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9</w:t>
      </w:r>
      <w:r>
        <w:rPr>
          <w:rFonts w:hint="eastAsia" w:ascii="宋体" w:hAnsi="宋体" w:cs="宋体"/>
          <w:i w:val="0"/>
          <w:iCs w:val="0"/>
          <w:caps w:val="0"/>
          <w:color w:val="000000"/>
          <w:spacing w:val="0"/>
          <w:sz w:val="21"/>
          <w:szCs w:val="21"/>
          <w:highlight w:val="none"/>
          <w:shd w:val="clear" w:color="auto" w:fill="FFFFFF"/>
          <w:lang w:val="en-US" w:eastAsia="zh-CN"/>
        </w:rPr>
        <w:t>、有关电子投标制作技术疑问，请咨询苏采云软件公司客服：18261002950、0512-69820854、0519-86722802。</w:t>
      </w:r>
    </w:p>
    <w:p w14:paraId="77050D05">
      <w:pPr>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default" w:ascii="宋体" w:hAnsi="宋体" w:cs="宋体"/>
          <w:i w:val="0"/>
          <w:iCs w:val="0"/>
          <w:caps w:val="0"/>
          <w:color w:val="000000"/>
          <w:spacing w:val="0"/>
          <w:sz w:val="21"/>
          <w:szCs w:val="21"/>
          <w:highlight w:val="none"/>
          <w:shd w:val="clear" w:color="auto" w:fill="FFFFFF"/>
          <w:lang w:val="en-US" w:eastAsia="zh-CN"/>
        </w:rPr>
      </w:pPr>
      <w:r>
        <w:rPr>
          <w:rFonts w:hint="eastAsia" w:ascii="宋体" w:hAnsi="宋体" w:cs="宋体"/>
          <w:i w:val="0"/>
          <w:iCs w:val="0"/>
          <w:caps w:val="0"/>
          <w:color w:val="000000"/>
          <w:spacing w:val="0"/>
          <w:sz w:val="21"/>
          <w:szCs w:val="21"/>
          <w:highlight w:val="none"/>
          <w:shd w:val="clear" w:color="auto" w:fill="FFFFFF"/>
          <w:lang w:val="en-US" w:eastAsia="zh-CN" w:bidi="ar-SA"/>
        </w:rPr>
        <w:t>10</w:t>
      </w:r>
      <w:r>
        <w:rPr>
          <w:rFonts w:hint="default" w:ascii="宋体" w:hAnsi="宋体" w:eastAsia="宋体" w:cs="宋体"/>
          <w:i w:val="0"/>
          <w:iCs w:val="0"/>
          <w:caps w:val="0"/>
          <w:color w:val="000000"/>
          <w:spacing w:val="0"/>
          <w:sz w:val="21"/>
          <w:szCs w:val="21"/>
          <w:highlight w:val="none"/>
          <w:shd w:val="clear" w:color="auto" w:fill="FFFFFF"/>
          <w:lang w:val="en-US" w:eastAsia="zh-CN" w:bidi="ar-SA"/>
        </w:rPr>
        <w:t>、</w:t>
      </w:r>
      <w:r>
        <w:rPr>
          <w:rFonts w:hint="default" w:ascii="宋体" w:hAnsi="宋体" w:cs="宋体"/>
          <w:b/>
          <w:bCs/>
          <w:i w:val="0"/>
          <w:iCs w:val="0"/>
          <w:caps w:val="0"/>
          <w:color w:val="000000"/>
          <w:spacing w:val="0"/>
          <w:sz w:val="21"/>
          <w:szCs w:val="21"/>
          <w:highlight w:val="none"/>
          <w:shd w:val="clear" w:color="auto" w:fill="FFFFFF"/>
          <w:lang w:val="en-US" w:eastAsia="zh-CN"/>
        </w:rPr>
        <w:t>政府采购履约资金扶持政策：</w:t>
      </w:r>
      <w:r>
        <w:rPr>
          <w:rFonts w:hint="default" w:ascii="宋体" w:hAnsi="宋体" w:cs="宋体"/>
          <w:i w:val="0"/>
          <w:iCs w:val="0"/>
          <w:caps w:val="0"/>
          <w:color w:val="000000"/>
          <w:spacing w:val="0"/>
          <w:sz w:val="21"/>
          <w:szCs w:val="21"/>
          <w:highlight w:val="none"/>
          <w:shd w:val="clear" w:color="auto" w:fill="FFFFFF"/>
          <w:lang w:val="en-US" w:eastAsia="zh-CN"/>
        </w:rPr>
        <w:t>中标人可凭政府采购合同办理融资贷款，详情请见江苏政府采购网“政采贷”专栏。</w:t>
      </w:r>
    </w:p>
    <w:p w14:paraId="67622DC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jc w:val="left"/>
        <w:rPr>
          <w:rFonts w:hint="eastAsia" w:ascii="宋体" w:hAnsi="宋体" w:eastAsia="宋体" w:cs="宋体"/>
          <w:b/>
          <w:bCs/>
          <w:i w:val="0"/>
          <w:iCs w:val="0"/>
          <w:caps w:val="0"/>
          <w:color w:val="000000"/>
          <w:spacing w:val="0"/>
          <w:sz w:val="21"/>
          <w:szCs w:val="21"/>
          <w:highlight w:val="none"/>
          <w:lang w:val="en-US" w:eastAsia="zh-CN" w:bidi="ar"/>
        </w:rPr>
      </w:pPr>
      <w:r>
        <w:rPr>
          <w:rFonts w:hint="eastAsia" w:ascii="宋体" w:hAnsi="宋体" w:eastAsia="宋体" w:cs="宋体"/>
          <w:b/>
          <w:bCs/>
          <w:i w:val="0"/>
          <w:iCs w:val="0"/>
          <w:caps w:val="0"/>
          <w:color w:val="000000"/>
          <w:spacing w:val="0"/>
          <w:sz w:val="21"/>
          <w:szCs w:val="21"/>
          <w:highlight w:val="none"/>
          <w:lang w:val="en-US" w:eastAsia="zh-CN" w:bidi="ar"/>
        </w:rPr>
        <w:t>七、本次招标投标保证金</w:t>
      </w:r>
    </w:p>
    <w:p w14:paraId="0F1E548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235"/>
          <w:rFonts w:hint="eastAsia" w:ascii="宋体" w:hAnsi="宋体" w:eastAsia="宋体" w:cs="宋体"/>
          <w:i w:val="0"/>
          <w:iCs w:val="0"/>
          <w:caps w:val="0"/>
          <w:color w:val="000000"/>
          <w:spacing w:val="0"/>
          <w:sz w:val="21"/>
          <w:szCs w:val="21"/>
          <w:highlight w:val="none"/>
          <w:u w:val="none"/>
          <w:lang w:val="en-US" w:eastAsia="zh-CN"/>
        </w:rPr>
      </w:pPr>
      <w:r>
        <w:rPr>
          <w:rStyle w:val="235"/>
          <w:rFonts w:hint="eastAsia" w:ascii="宋体" w:hAnsi="宋体" w:eastAsia="宋体" w:cs="宋体"/>
          <w:i w:val="0"/>
          <w:iCs w:val="0"/>
          <w:caps w:val="0"/>
          <w:color w:val="000000"/>
          <w:spacing w:val="0"/>
          <w:sz w:val="21"/>
          <w:szCs w:val="21"/>
          <w:highlight w:val="none"/>
          <w:u w:val="none"/>
          <w:lang w:val="en-US" w:eastAsia="zh-CN"/>
        </w:rPr>
        <w:t>本项目无须缴纳投标保证金。</w:t>
      </w:r>
    </w:p>
    <w:p w14:paraId="279FA37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jc w:val="left"/>
        <w:rPr>
          <w:rFonts w:hint="eastAsia" w:ascii="宋体" w:hAnsi="宋体" w:eastAsia="宋体" w:cs="宋体"/>
          <w:b/>
          <w:bCs/>
          <w:i w:val="0"/>
          <w:iCs w:val="0"/>
          <w:caps w:val="0"/>
          <w:color w:val="000000"/>
          <w:spacing w:val="0"/>
          <w:sz w:val="21"/>
          <w:szCs w:val="21"/>
          <w:highlight w:val="none"/>
          <w:lang w:val="en-US" w:eastAsia="zh-CN" w:bidi="ar"/>
        </w:rPr>
      </w:pPr>
      <w:r>
        <w:rPr>
          <w:rFonts w:hint="eastAsia" w:ascii="宋体" w:hAnsi="宋体" w:eastAsia="宋体" w:cs="宋体"/>
          <w:i w:val="0"/>
          <w:iCs w:val="0"/>
          <w:caps w:val="0"/>
          <w:color w:val="000000"/>
          <w:spacing w:val="0"/>
          <w:sz w:val="21"/>
          <w:szCs w:val="21"/>
          <w:highlight w:val="none"/>
          <w:u w:val="none"/>
          <w:lang w:val="en-US" w:eastAsia="zh-CN" w:bidi="ar"/>
        </w:rPr>
        <w:fldChar w:fldCharType="begin"/>
      </w:r>
      <w:r>
        <w:rPr>
          <w:rFonts w:hint="eastAsia" w:ascii="宋体" w:hAnsi="宋体" w:eastAsia="宋体" w:cs="宋体"/>
          <w:i w:val="0"/>
          <w:iCs w:val="0"/>
          <w:caps w:val="0"/>
          <w:color w:val="000000"/>
          <w:spacing w:val="0"/>
          <w:sz w:val="21"/>
          <w:szCs w:val="21"/>
          <w:highlight w:val="none"/>
          <w:u w:val="none"/>
          <w:lang w:val="en-US" w:eastAsia="zh-CN" w:bidi="ar"/>
        </w:rPr>
        <w:instrText xml:space="preserve"> HYPERLINK "http://www.ccgp-jiangsu.gov.cn/jiangsu/zlxz/ee/ee3a4bc5a3454aa2b0d9312230633ce9.html" </w:instrText>
      </w:r>
      <w:r>
        <w:rPr>
          <w:rFonts w:hint="eastAsia" w:ascii="宋体" w:hAnsi="宋体" w:eastAsia="宋体" w:cs="宋体"/>
          <w:i w:val="0"/>
          <w:iCs w:val="0"/>
          <w:caps w:val="0"/>
          <w:color w:val="000000"/>
          <w:spacing w:val="0"/>
          <w:sz w:val="21"/>
          <w:szCs w:val="21"/>
          <w:highlight w:val="none"/>
          <w:u w:val="none"/>
          <w:lang w:val="en-US" w:eastAsia="zh-CN" w:bidi="ar"/>
        </w:rPr>
        <w:fldChar w:fldCharType="separate"/>
      </w:r>
      <w:r>
        <w:rPr>
          <w:rFonts w:hint="eastAsia" w:ascii="宋体" w:hAnsi="宋体" w:eastAsia="宋体" w:cs="宋体"/>
          <w:b/>
          <w:bCs/>
          <w:i w:val="0"/>
          <w:iCs w:val="0"/>
          <w:caps w:val="0"/>
          <w:color w:val="000000"/>
          <w:spacing w:val="0"/>
          <w:sz w:val="21"/>
          <w:szCs w:val="21"/>
          <w:highlight w:val="none"/>
          <w:lang w:val="en-US" w:eastAsia="zh-CN" w:bidi="ar"/>
        </w:rPr>
        <w:t>八、对本次招标提出询问，请按以下方式联系</w:t>
      </w:r>
    </w:p>
    <w:p w14:paraId="6046E92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235"/>
          <w:rFonts w:hint="eastAsia" w:ascii="宋体" w:hAnsi="宋体" w:eastAsia="宋体" w:cs="宋体"/>
          <w:i w:val="0"/>
          <w:iCs w:val="0"/>
          <w:caps w:val="0"/>
          <w:color w:val="000000"/>
          <w:spacing w:val="0"/>
          <w:sz w:val="21"/>
          <w:szCs w:val="21"/>
          <w:highlight w:val="none"/>
          <w:u w:val="none"/>
          <w:lang w:val="en-US" w:eastAsia="zh-CN"/>
        </w:rPr>
      </w:pPr>
      <w:r>
        <w:rPr>
          <w:rStyle w:val="235"/>
          <w:rFonts w:hint="eastAsia" w:ascii="宋体" w:hAnsi="宋体" w:eastAsia="宋体" w:cs="宋体"/>
          <w:i w:val="0"/>
          <w:iCs w:val="0"/>
          <w:caps w:val="0"/>
          <w:color w:val="000000"/>
          <w:spacing w:val="0"/>
          <w:sz w:val="21"/>
          <w:szCs w:val="21"/>
          <w:highlight w:val="none"/>
          <w:u w:val="none"/>
          <w:lang w:val="en-US" w:eastAsia="zh-CN"/>
        </w:rPr>
        <w:t>1.招标人信息</w:t>
      </w:r>
    </w:p>
    <w:p w14:paraId="41159F7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235"/>
          <w:rFonts w:hint="eastAsia" w:ascii="宋体" w:hAnsi="宋体" w:eastAsia="宋体" w:cs="宋体"/>
          <w:i w:val="0"/>
          <w:iCs w:val="0"/>
          <w:caps w:val="0"/>
          <w:color w:val="000000"/>
          <w:spacing w:val="0"/>
          <w:sz w:val="21"/>
          <w:szCs w:val="21"/>
          <w:highlight w:val="none"/>
          <w:u w:val="none"/>
          <w:lang w:val="en-US" w:eastAsia="zh-CN"/>
        </w:rPr>
      </w:pPr>
      <w:r>
        <w:rPr>
          <w:rStyle w:val="235"/>
          <w:rFonts w:hint="eastAsia" w:ascii="宋体" w:hAnsi="宋体" w:eastAsia="宋体" w:cs="宋体"/>
          <w:i w:val="0"/>
          <w:iCs w:val="0"/>
          <w:caps w:val="0"/>
          <w:color w:val="000000"/>
          <w:spacing w:val="0"/>
          <w:sz w:val="21"/>
          <w:szCs w:val="21"/>
          <w:highlight w:val="none"/>
          <w:u w:val="none"/>
          <w:lang w:val="en-US" w:eastAsia="zh-CN"/>
        </w:rPr>
        <w:t>名  称：</w:t>
      </w:r>
      <w:r>
        <w:rPr>
          <w:rStyle w:val="235"/>
          <w:rFonts w:hint="eastAsia" w:ascii="宋体" w:hAnsi="宋体" w:cs="宋体"/>
          <w:i w:val="0"/>
          <w:iCs w:val="0"/>
          <w:caps w:val="0"/>
          <w:color w:val="000000"/>
          <w:spacing w:val="0"/>
          <w:sz w:val="21"/>
          <w:szCs w:val="21"/>
          <w:highlight w:val="none"/>
          <w:u w:val="none"/>
          <w:lang w:val="en-US" w:eastAsia="zh-CN"/>
        </w:rPr>
        <w:t>太仓市璜泾镇人民政府</w:t>
      </w:r>
    </w:p>
    <w:p w14:paraId="7C82CE8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235"/>
          <w:rFonts w:hint="eastAsia" w:ascii="宋体" w:hAnsi="宋体" w:eastAsia="宋体" w:cs="宋体"/>
          <w:i w:val="0"/>
          <w:iCs w:val="0"/>
          <w:caps w:val="0"/>
          <w:color w:val="000000"/>
          <w:spacing w:val="0"/>
          <w:sz w:val="21"/>
          <w:szCs w:val="21"/>
          <w:highlight w:val="none"/>
          <w:u w:val="none"/>
          <w:lang w:eastAsia="zh-CN"/>
        </w:rPr>
      </w:pPr>
      <w:r>
        <w:rPr>
          <w:rStyle w:val="235"/>
          <w:rFonts w:hint="eastAsia" w:ascii="宋体" w:hAnsi="宋体" w:eastAsia="宋体" w:cs="宋体"/>
          <w:i w:val="0"/>
          <w:iCs w:val="0"/>
          <w:caps w:val="0"/>
          <w:color w:val="000000"/>
          <w:spacing w:val="0"/>
          <w:sz w:val="21"/>
          <w:szCs w:val="21"/>
          <w:highlight w:val="none"/>
          <w:u w:val="none"/>
        </w:rPr>
        <w:t>地  址：</w:t>
      </w:r>
      <w:r>
        <w:rPr>
          <w:rStyle w:val="235"/>
          <w:rFonts w:hint="eastAsia" w:ascii="宋体" w:hAnsi="宋体" w:cs="宋体"/>
          <w:i w:val="0"/>
          <w:iCs w:val="0"/>
          <w:caps w:val="0"/>
          <w:color w:val="000000"/>
          <w:spacing w:val="0"/>
          <w:sz w:val="21"/>
          <w:szCs w:val="21"/>
          <w:highlight w:val="none"/>
          <w:u w:val="none"/>
          <w:lang w:eastAsia="zh-CN"/>
        </w:rPr>
        <w:t>江苏省苏州市太仓市璜泾镇园林路2号</w:t>
      </w:r>
      <w:r>
        <w:rPr>
          <w:rStyle w:val="235"/>
          <w:rFonts w:hint="eastAsia" w:ascii="宋体" w:hAnsi="宋体" w:eastAsia="宋体" w:cs="宋体"/>
          <w:i w:val="0"/>
          <w:iCs w:val="0"/>
          <w:caps w:val="0"/>
          <w:color w:val="000000"/>
          <w:spacing w:val="0"/>
          <w:sz w:val="21"/>
          <w:szCs w:val="21"/>
          <w:highlight w:val="none"/>
          <w:u w:val="none"/>
          <w:lang w:eastAsia="zh-CN"/>
        </w:rPr>
        <w:t> </w:t>
      </w:r>
    </w:p>
    <w:p w14:paraId="21E825F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235"/>
          <w:rFonts w:hint="eastAsia" w:ascii="宋体" w:hAnsi="宋体" w:eastAsia="宋体" w:cs="宋体"/>
          <w:i w:val="0"/>
          <w:iCs w:val="0"/>
          <w:caps w:val="0"/>
          <w:color w:val="000000"/>
          <w:spacing w:val="0"/>
          <w:sz w:val="21"/>
          <w:szCs w:val="21"/>
          <w:highlight w:val="none"/>
          <w:u w:val="none"/>
          <w:lang w:val="en-US" w:eastAsia="zh-CN"/>
        </w:rPr>
      </w:pPr>
      <w:r>
        <w:rPr>
          <w:rStyle w:val="235"/>
          <w:rFonts w:hint="eastAsia" w:ascii="宋体" w:hAnsi="宋体" w:eastAsia="宋体" w:cs="宋体"/>
          <w:i w:val="0"/>
          <w:iCs w:val="0"/>
          <w:caps w:val="0"/>
          <w:color w:val="000000"/>
          <w:spacing w:val="0"/>
          <w:sz w:val="21"/>
          <w:szCs w:val="21"/>
          <w:highlight w:val="none"/>
          <w:u w:val="none"/>
        </w:rPr>
        <w:t>联系人：</w:t>
      </w:r>
      <w:r>
        <w:rPr>
          <w:rStyle w:val="235"/>
          <w:rFonts w:hint="eastAsia" w:ascii="宋体" w:hAnsi="宋体" w:cs="宋体"/>
          <w:i w:val="0"/>
          <w:iCs w:val="0"/>
          <w:caps w:val="0"/>
          <w:color w:val="000000"/>
          <w:spacing w:val="0"/>
          <w:sz w:val="21"/>
          <w:szCs w:val="21"/>
          <w:highlight w:val="none"/>
          <w:u w:val="none"/>
          <w:lang w:eastAsia="zh-CN"/>
        </w:rPr>
        <w:t>朱丽晨</w:t>
      </w:r>
      <w:r>
        <w:rPr>
          <w:rStyle w:val="235"/>
          <w:rFonts w:hint="eastAsia" w:ascii="宋体" w:hAnsi="宋体" w:eastAsia="宋体" w:cs="宋体"/>
          <w:i w:val="0"/>
          <w:iCs w:val="0"/>
          <w:caps w:val="0"/>
          <w:color w:val="000000"/>
          <w:spacing w:val="0"/>
          <w:sz w:val="21"/>
          <w:szCs w:val="21"/>
          <w:highlight w:val="none"/>
          <w:u w:val="none"/>
        </w:rPr>
        <w:t xml:space="preserve">           </w:t>
      </w:r>
      <w:r>
        <w:rPr>
          <w:rStyle w:val="235"/>
          <w:rFonts w:hint="eastAsia" w:ascii="宋体" w:hAnsi="宋体" w:eastAsia="宋体" w:cs="宋体"/>
          <w:i w:val="0"/>
          <w:iCs w:val="0"/>
          <w:caps w:val="0"/>
          <w:color w:val="000000"/>
          <w:spacing w:val="0"/>
          <w:sz w:val="21"/>
          <w:szCs w:val="21"/>
          <w:highlight w:val="none"/>
          <w:u w:val="none"/>
          <w:lang w:val="en-US" w:eastAsia="zh-CN"/>
        </w:rPr>
        <w:t xml:space="preserve"> </w:t>
      </w:r>
      <w:r>
        <w:rPr>
          <w:rStyle w:val="235"/>
          <w:rFonts w:hint="eastAsia" w:ascii="宋体" w:hAnsi="宋体" w:eastAsia="宋体" w:cs="宋体"/>
          <w:i w:val="0"/>
          <w:iCs w:val="0"/>
          <w:caps w:val="0"/>
          <w:color w:val="000000"/>
          <w:spacing w:val="0"/>
          <w:sz w:val="21"/>
          <w:szCs w:val="21"/>
          <w:highlight w:val="none"/>
          <w:u w:val="none"/>
        </w:rPr>
        <w:t>联系电话：</w:t>
      </w:r>
      <w:r>
        <w:rPr>
          <w:rStyle w:val="235"/>
          <w:rFonts w:hint="eastAsia" w:ascii="宋体" w:hAnsi="宋体" w:cs="宋体"/>
          <w:i w:val="0"/>
          <w:iCs w:val="0"/>
          <w:caps w:val="0"/>
          <w:color w:val="000000"/>
          <w:spacing w:val="0"/>
          <w:sz w:val="21"/>
          <w:szCs w:val="21"/>
          <w:highlight w:val="none"/>
          <w:u w:val="none"/>
          <w:lang w:eastAsia="zh-CN"/>
        </w:rPr>
        <w:t>0512-53812855</w:t>
      </w:r>
      <w:r>
        <w:rPr>
          <w:rStyle w:val="235"/>
          <w:rFonts w:hint="eastAsia" w:ascii="宋体" w:hAnsi="宋体" w:eastAsia="宋体" w:cs="宋体"/>
          <w:i w:val="0"/>
          <w:iCs w:val="0"/>
          <w:caps w:val="0"/>
          <w:color w:val="000000"/>
          <w:spacing w:val="0"/>
          <w:sz w:val="21"/>
          <w:szCs w:val="21"/>
          <w:highlight w:val="none"/>
          <w:u w:val="none"/>
        </w:rPr>
        <w:t xml:space="preserve"> </w:t>
      </w:r>
      <w:r>
        <w:rPr>
          <w:rStyle w:val="235"/>
          <w:rFonts w:hint="eastAsia" w:ascii="宋体" w:hAnsi="宋体" w:eastAsia="宋体" w:cs="宋体"/>
          <w:i w:val="0"/>
          <w:iCs w:val="0"/>
          <w:caps w:val="0"/>
          <w:color w:val="000000"/>
          <w:spacing w:val="0"/>
          <w:sz w:val="21"/>
          <w:szCs w:val="21"/>
          <w:highlight w:val="none"/>
          <w:u w:val="none"/>
          <w:lang w:val="en-US" w:eastAsia="zh-CN"/>
        </w:rPr>
        <w:t xml:space="preserve">        </w:t>
      </w:r>
    </w:p>
    <w:p w14:paraId="63FA2C3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235"/>
          <w:rFonts w:hint="eastAsia" w:ascii="宋体" w:hAnsi="宋体" w:eastAsia="宋体" w:cs="宋体"/>
          <w:i w:val="0"/>
          <w:iCs w:val="0"/>
          <w:caps w:val="0"/>
          <w:color w:val="000000"/>
          <w:spacing w:val="0"/>
          <w:sz w:val="21"/>
          <w:szCs w:val="21"/>
          <w:highlight w:val="none"/>
          <w:u w:val="none"/>
          <w:lang w:val="en-US" w:eastAsia="zh-CN"/>
        </w:rPr>
      </w:pPr>
      <w:r>
        <w:rPr>
          <w:rStyle w:val="235"/>
          <w:rFonts w:hint="eastAsia" w:ascii="宋体" w:hAnsi="宋体" w:eastAsia="宋体" w:cs="宋体"/>
          <w:i w:val="0"/>
          <w:iCs w:val="0"/>
          <w:caps w:val="0"/>
          <w:color w:val="000000"/>
          <w:spacing w:val="0"/>
          <w:sz w:val="21"/>
          <w:szCs w:val="21"/>
          <w:highlight w:val="none"/>
          <w:u w:val="none"/>
          <w:lang w:val="en-US" w:eastAsia="zh-CN"/>
        </w:rPr>
        <w:t>2.招标代理机构信息</w:t>
      </w:r>
    </w:p>
    <w:p w14:paraId="0A4C1CB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235"/>
          <w:rFonts w:hint="eastAsia" w:ascii="宋体" w:hAnsi="宋体" w:eastAsia="宋体" w:cs="宋体"/>
          <w:i w:val="0"/>
          <w:iCs w:val="0"/>
          <w:caps w:val="0"/>
          <w:color w:val="000000"/>
          <w:spacing w:val="0"/>
          <w:sz w:val="21"/>
          <w:szCs w:val="21"/>
          <w:highlight w:val="none"/>
          <w:u w:val="none"/>
          <w:lang w:val="en-US" w:eastAsia="zh-CN"/>
        </w:rPr>
      </w:pPr>
      <w:r>
        <w:rPr>
          <w:rStyle w:val="235"/>
          <w:rFonts w:hint="eastAsia" w:ascii="宋体" w:hAnsi="宋体" w:eastAsia="宋体" w:cs="宋体"/>
          <w:i w:val="0"/>
          <w:iCs w:val="0"/>
          <w:caps w:val="0"/>
          <w:color w:val="000000"/>
          <w:spacing w:val="0"/>
          <w:sz w:val="21"/>
          <w:szCs w:val="21"/>
          <w:highlight w:val="none"/>
          <w:u w:val="none"/>
          <w:lang w:val="en-US" w:eastAsia="zh-CN"/>
        </w:rPr>
        <w:t>名  称：</w:t>
      </w:r>
      <w:r>
        <w:rPr>
          <w:rStyle w:val="235"/>
          <w:rFonts w:hint="eastAsia" w:ascii="宋体" w:hAnsi="宋体" w:cs="宋体"/>
          <w:i w:val="0"/>
          <w:iCs w:val="0"/>
          <w:caps w:val="0"/>
          <w:color w:val="000000"/>
          <w:spacing w:val="0"/>
          <w:sz w:val="21"/>
          <w:szCs w:val="21"/>
          <w:highlight w:val="none"/>
          <w:u w:val="none"/>
          <w:lang w:val="en-US" w:eastAsia="zh-CN"/>
        </w:rPr>
        <w:t>苏州铭正项目管理有限公司</w:t>
      </w:r>
    </w:p>
    <w:p w14:paraId="5B6C151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235"/>
          <w:rFonts w:hint="eastAsia" w:ascii="宋体" w:hAnsi="宋体" w:eastAsia="宋体" w:cs="宋体"/>
          <w:i w:val="0"/>
          <w:iCs w:val="0"/>
          <w:caps w:val="0"/>
          <w:color w:val="000000"/>
          <w:spacing w:val="0"/>
          <w:sz w:val="21"/>
          <w:szCs w:val="21"/>
          <w:highlight w:val="none"/>
          <w:u w:val="none"/>
          <w:lang w:val="en-US" w:eastAsia="zh-CN"/>
        </w:rPr>
      </w:pPr>
      <w:r>
        <w:rPr>
          <w:rStyle w:val="235"/>
          <w:rFonts w:hint="eastAsia" w:ascii="宋体" w:hAnsi="宋体" w:eastAsia="宋体" w:cs="宋体"/>
          <w:i w:val="0"/>
          <w:iCs w:val="0"/>
          <w:caps w:val="0"/>
          <w:color w:val="000000"/>
          <w:spacing w:val="0"/>
          <w:sz w:val="21"/>
          <w:szCs w:val="21"/>
          <w:highlight w:val="none"/>
          <w:u w:val="none"/>
          <w:lang w:val="en-US" w:eastAsia="zh-CN"/>
        </w:rPr>
        <w:t>地  址：</w:t>
      </w:r>
      <w:r>
        <w:rPr>
          <w:rStyle w:val="235"/>
          <w:rFonts w:hint="eastAsia" w:ascii="宋体" w:hAnsi="宋体" w:cs="宋体"/>
          <w:i w:val="0"/>
          <w:iCs w:val="0"/>
          <w:caps w:val="0"/>
          <w:color w:val="000000"/>
          <w:spacing w:val="0"/>
          <w:sz w:val="21"/>
          <w:szCs w:val="21"/>
          <w:highlight w:val="none"/>
          <w:u w:val="none"/>
          <w:lang w:val="en-US" w:eastAsia="zh-CN"/>
        </w:rPr>
        <w:t>太仓市上海东路77号五洋广场写字楼1410室</w:t>
      </w:r>
    </w:p>
    <w:p w14:paraId="67C16CB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235"/>
          <w:rFonts w:hint="eastAsia" w:ascii="宋体" w:hAnsi="宋体" w:eastAsia="宋体" w:cs="宋体"/>
          <w:i w:val="0"/>
          <w:iCs w:val="0"/>
          <w:caps w:val="0"/>
          <w:color w:val="000000"/>
          <w:spacing w:val="0"/>
          <w:sz w:val="21"/>
          <w:szCs w:val="21"/>
          <w:highlight w:val="none"/>
          <w:u w:val="none"/>
          <w:lang w:val="en-US" w:eastAsia="zh-CN"/>
        </w:rPr>
      </w:pPr>
      <w:r>
        <w:rPr>
          <w:rStyle w:val="235"/>
          <w:rFonts w:hint="eastAsia" w:ascii="宋体" w:hAnsi="宋体" w:eastAsia="宋体" w:cs="宋体"/>
          <w:i w:val="0"/>
          <w:iCs w:val="0"/>
          <w:caps w:val="0"/>
          <w:color w:val="000000"/>
          <w:spacing w:val="0"/>
          <w:sz w:val="21"/>
          <w:szCs w:val="21"/>
          <w:highlight w:val="none"/>
          <w:u w:val="none"/>
          <w:lang w:val="en-US" w:eastAsia="zh-CN"/>
        </w:rPr>
        <w:t>联系方式：</w:t>
      </w:r>
      <w:r>
        <w:rPr>
          <w:rStyle w:val="235"/>
          <w:rFonts w:hint="eastAsia" w:ascii="宋体" w:hAnsi="宋体" w:cs="宋体"/>
          <w:i w:val="0"/>
          <w:iCs w:val="0"/>
          <w:caps w:val="0"/>
          <w:color w:val="000000"/>
          <w:spacing w:val="0"/>
          <w:sz w:val="21"/>
          <w:szCs w:val="21"/>
          <w:highlight w:val="none"/>
          <w:u w:val="none"/>
          <w:lang w:val="en-US" w:eastAsia="zh-CN"/>
        </w:rPr>
        <w:t>周申婷</w:t>
      </w:r>
      <w:r>
        <w:rPr>
          <w:rStyle w:val="235"/>
          <w:rFonts w:hint="eastAsia" w:ascii="宋体" w:hAnsi="宋体" w:eastAsia="宋体" w:cs="宋体"/>
          <w:i w:val="0"/>
          <w:iCs w:val="0"/>
          <w:caps w:val="0"/>
          <w:color w:val="000000"/>
          <w:spacing w:val="0"/>
          <w:sz w:val="21"/>
          <w:szCs w:val="21"/>
          <w:highlight w:val="none"/>
          <w:u w:val="none"/>
          <w:lang w:val="en-US" w:eastAsia="zh-CN"/>
        </w:rPr>
        <w:t xml:space="preserve">       联系电话：</w:t>
      </w:r>
      <w:r>
        <w:rPr>
          <w:rFonts w:hint="eastAsia" w:ascii="宋体" w:hAnsi="宋体" w:cs="宋体"/>
          <w:color w:val="000000"/>
          <w:sz w:val="21"/>
          <w:szCs w:val="21"/>
          <w:highlight w:val="none"/>
          <w:lang w:val="zh-CN"/>
        </w:rPr>
        <w:t>18115539182</w:t>
      </w:r>
    </w:p>
    <w:p w14:paraId="3A33167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235"/>
          <w:rFonts w:hint="eastAsia" w:ascii="宋体" w:hAnsi="宋体" w:eastAsia="宋体" w:cs="宋体"/>
          <w:i w:val="0"/>
          <w:iCs w:val="0"/>
          <w:caps w:val="0"/>
          <w:color w:val="000000"/>
          <w:spacing w:val="0"/>
          <w:sz w:val="21"/>
          <w:szCs w:val="21"/>
          <w:highlight w:val="none"/>
          <w:u w:val="none"/>
          <w:lang w:val="en-US" w:eastAsia="zh-CN"/>
        </w:rPr>
      </w:pPr>
      <w:r>
        <w:rPr>
          <w:rStyle w:val="235"/>
          <w:rFonts w:hint="eastAsia" w:ascii="宋体" w:hAnsi="宋体" w:eastAsia="宋体" w:cs="宋体"/>
          <w:i w:val="0"/>
          <w:iCs w:val="0"/>
          <w:caps w:val="0"/>
          <w:color w:val="000000"/>
          <w:spacing w:val="0"/>
          <w:sz w:val="21"/>
          <w:szCs w:val="21"/>
          <w:highlight w:val="none"/>
          <w:u w:val="none"/>
          <w:lang w:val="en-US" w:eastAsia="zh-CN"/>
        </w:rPr>
        <w:t>3.项目联系方式</w:t>
      </w:r>
    </w:p>
    <w:p w14:paraId="7610B27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宋体" w:hAnsi="宋体" w:cs="宋体"/>
          <w:color w:val="000000"/>
          <w:sz w:val="21"/>
          <w:szCs w:val="21"/>
          <w:highlight w:val="none"/>
          <w:lang w:val="zh-CN"/>
        </w:rPr>
      </w:pPr>
      <w:r>
        <w:rPr>
          <w:rStyle w:val="235"/>
          <w:rFonts w:hint="eastAsia" w:ascii="宋体" w:hAnsi="宋体" w:eastAsia="宋体" w:cs="宋体"/>
          <w:i w:val="0"/>
          <w:iCs w:val="0"/>
          <w:caps w:val="0"/>
          <w:color w:val="000000"/>
          <w:spacing w:val="0"/>
          <w:sz w:val="21"/>
          <w:szCs w:val="21"/>
          <w:highlight w:val="none"/>
          <w:u w:val="none"/>
          <w:lang w:val="en-US" w:eastAsia="zh-CN"/>
        </w:rPr>
        <w:t>项目联系人：</w:t>
      </w:r>
      <w:r>
        <w:rPr>
          <w:rStyle w:val="235"/>
          <w:rFonts w:hint="eastAsia" w:ascii="宋体" w:hAnsi="宋体" w:cs="宋体"/>
          <w:i w:val="0"/>
          <w:iCs w:val="0"/>
          <w:caps w:val="0"/>
          <w:color w:val="000000"/>
          <w:spacing w:val="0"/>
          <w:sz w:val="21"/>
          <w:szCs w:val="21"/>
          <w:highlight w:val="none"/>
          <w:u w:val="none"/>
          <w:lang w:val="en-US" w:eastAsia="zh-CN"/>
        </w:rPr>
        <w:t>周申婷</w:t>
      </w:r>
      <w:r>
        <w:rPr>
          <w:rStyle w:val="235"/>
          <w:rFonts w:hint="eastAsia" w:ascii="宋体" w:hAnsi="宋体" w:eastAsia="宋体" w:cs="宋体"/>
          <w:i w:val="0"/>
          <w:iCs w:val="0"/>
          <w:caps w:val="0"/>
          <w:color w:val="000000"/>
          <w:spacing w:val="0"/>
          <w:sz w:val="21"/>
          <w:szCs w:val="21"/>
          <w:highlight w:val="none"/>
          <w:u w:val="none"/>
          <w:lang w:val="en-US" w:eastAsia="zh-CN"/>
        </w:rPr>
        <w:t xml:space="preserve">        联系电话：</w:t>
      </w:r>
      <w:r>
        <w:rPr>
          <w:rFonts w:hint="eastAsia" w:ascii="宋体" w:hAnsi="宋体" w:cs="宋体"/>
          <w:color w:val="000000"/>
          <w:sz w:val="21"/>
          <w:szCs w:val="21"/>
          <w:highlight w:val="none"/>
          <w:lang w:val="zh-CN"/>
        </w:rPr>
        <w:t>18115539182</w:t>
      </w:r>
    </w:p>
    <w:p w14:paraId="6C44B12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235"/>
          <w:rFonts w:hint="eastAsia" w:ascii="宋体" w:hAnsi="宋体" w:eastAsia="宋体" w:cs="宋体"/>
          <w:b w:val="0"/>
          <w:bCs w:val="0"/>
          <w:i w:val="0"/>
          <w:iCs w:val="0"/>
          <w:caps w:val="0"/>
          <w:color w:val="000000"/>
          <w:spacing w:val="0"/>
          <w:sz w:val="21"/>
          <w:szCs w:val="21"/>
          <w:highlight w:val="none"/>
          <w:u w:val="none"/>
          <w:lang w:val="en-US" w:eastAsia="zh-CN"/>
        </w:rPr>
      </w:pPr>
      <w:r>
        <w:rPr>
          <w:rStyle w:val="235"/>
          <w:rFonts w:hint="eastAsia" w:ascii="宋体" w:hAnsi="宋体" w:eastAsia="宋体" w:cs="宋体"/>
          <w:b w:val="0"/>
          <w:bCs w:val="0"/>
          <w:i w:val="0"/>
          <w:iCs w:val="0"/>
          <w:caps w:val="0"/>
          <w:color w:val="000000"/>
          <w:spacing w:val="0"/>
          <w:sz w:val="21"/>
          <w:szCs w:val="21"/>
          <w:highlight w:val="none"/>
          <w:u w:val="none"/>
          <w:lang w:val="en-US" w:eastAsia="zh-CN"/>
        </w:rPr>
        <w:t>4、有关电子投标制作技术疑问，请咨询苏采云软件公司客服：18261002950、0512-69820854、0519-86722802。</w:t>
      </w:r>
    </w:p>
    <w:p w14:paraId="712435D1">
      <w:pPr>
        <w:pStyle w:val="237"/>
        <w:rPr>
          <w:rFonts w:hint="eastAsia"/>
          <w:sz w:val="21"/>
          <w:szCs w:val="21"/>
          <w:highlight w:val="none"/>
          <w:lang w:val="en-US" w:eastAsia="zh-CN"/>
        </w:rPr>
      </w:pPr>
    </w:p>
    <w:p w14:paraId="76E7622F">
      <w:pPr>
        <w:widowControl w:val="0"/>
        <w:numPr>
          <w:ilvl w:val="0"/>
          <w:numId w:val="0"/>
        </w:numPr>
        <w:spacing w:line="360" w:lineRule="auto"/>
        <w:ind w:left="420"/>
        <w:rPr>
          <w:rFonts w:hint="eastAsia" w:ascii="宋体" w:hAnsi="宋体" w:eastAsia="宋体" w:cs="宋体"/>
          <w:b/>
          <w:bCs/>
          <w:color w:val="000000"/>
          <w:sz w:val="21"/>
          <w:szCs w:val="21"/>
          <w:highlight w:val="none"/>
          <w:lang w:val="zh-CN"/>
        </w:rPr>
      </w:pPr>
      <w:r>
        <w:rPr>
          <w:rFonts w:hint="eastAsia" w:ascii="宋体" w:hAnsi="宋体" w:eastAsia="宋体" w:cs="宋体"/>
          <w:i w:val="0"/>
          <w:iCs w:val="0"/>
          <w:caps w:val="0"/>
          <w:color w:val="000000"/>
          <w:spacing w:val="0"/>
          <w:sz w:val="21"/>
          <w:szCs w:val="21"/>
          <w:highlight w:val="none"/>
          <w:u w:val="none"/>
          <w:lang w:val="en-US" w:eastAsia="zh-CN" w:bidi="ar"/>
        </w:rPr>
        <w:fldChar w:fldCharType="end"/>
      </w:r>
      <w:r>
        <w:rPr>
          <w:rFonts w:hint="eastAsia" w:ascii="宋体" w:hAnsi="宋体" w:eastAsia="宋体" w:cs="宋体"/>
          <w:b/>
          <w:bCs/>
          <w:color w:val="000000"/>
          <w:sz w:val="21"/>
          <w:szCs w:val="21"/>
          <w:highlight w:val="none"/>
          <w:lang w:val="zh-CN"/>
        </w:rPr>
        <w:t xml:space="preserve"> </w:t>
      </w:r>
    </w:p>
    <w:p w14:paraId="201B0506">
      <w:pPr>
        <w:keepNext w:val="0"/>
        <w:keepLines w:val="0"/>
        <w:pageBreakBefore w:val="0"/>
        <w:widowControl w:val="0"/>
        <w:numPr>
          <w:ilvl w:val="0"/>
          <w:numId w:val="0"/>
        </w:numPr>
        <w:spacing w:line="360" w:lineRule="auto"/>
        <w:ind w:left="420"/>
        <w:jc w:val="center"/>
        <w:rPr>
          <w:rStyle w:val="203"/>
          <w:rFonts w:hint="eastAsia" w:ascii="宋体" w:hAnsi="宋体" w:eastAsia="宋体" w:cs="宋体"/>
          <w:color w:val="000000"/>
          <w:sz w:val="32"/>
          <w:szCs w:val="32"/>
          <w:highlight w:val="none"/>
        </w:rPr>
      </w:pPr>
      <w:r>
        <w:rPr>
          <w:rFonts w:hint="eastAsia" w:ascii="宋体" w:hAnsi="宋体" w:eastAsia="宋体" w:cs="宋体"/>
          <w:b/>
          <w:bCs/>
          <w:color w:val="000000"/>
          <w:sz w:val="21"/>
          <w:szCs w:val="21"/>
          <w:highlight w:val="none"/>
          <w:lang w:val="zh-CN"/>
        </w:rPr>
        <w:br w:type="page" w:clear="all"/>
      </w:r>
      <w:bookmarkStart w:id="1" w:name="_Toc15584"/>
      <w:r>
        <w:rPr>
          <w:rStyle w:val="203"/>
          <w:rFonts w:hint="eastAsia" w:ascii="宋体" w:hAnsi="宋体" w:eastAsia="宋体" w:cs="宋体"/>
          <w:color w:val="000000"/>
          <w:sz w:val="32"/>
          <w:szCs w:val="32"/>
          <w:highlight w:val="none"/>
        </w:rPr>
        <w:t>第二章 投标人须知</w:t>
      </w:r>
      <w:bookmarkEnd w:id="1"/>
    </w:p>
    <w:p w14:paraId="0177184A">
      <w:pPr>
        <w:widowControl w:val="0"/>
        <w:jc w:val="both"/>
        <w:rPr>
          <w:rFonts w:hint="eastAsia" w:ascii="宋体" w:hAnsi="宋体" w:cs="宋体"/>
          <w:b/>
          <w:bCs/>
          <w:color w:val="000000"/>
          <w:highlight w:val="none"/>
        </w:rPr>
      </w:pPr>
    </w:p>
    <w:p w14:paraId="15A893F7">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一、说明和释义</w:t>
      </w:r>
    </w:p>
    <w:p w14:paraId="145C414D">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1. 说明</w:t>
      </w:r>
    </w:p>
    <w:p w14:paraId="46B24CE4">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1.1本招标文件仅适用于苏州铭正项目管理有限公司组织的招标活动。</w:t>
      </w:r>
    </w:p>
    <w:p w14:paraId="766ED93B">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1.2本次招标活动及因本次招标产生的合同受中国法律制约和保护。</w:t>
      </w:r>
    </w:p>
    <w:p w14:paraId="6B3BE2C3">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1.3本招标文件的解释权属于苏州铭正项目管理有限公司。</w:t>
      </w:r>
    </w:p>
    <w:p w14:paraId="21219D09">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2、词语释义</w:t>
      </w:r>
    </w:p>
    <w:p w14:paraId="10C3D3C1">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2.1招标单位：指依法进行采购的国家机关、事业单位、团体组织。招标代理机构：具体组织实施招标活动的法人。</w:t>
      </w:r>
    </w:p>
    <w:p w14:paraId="6AD7D0DF">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2.2投标人：经认定有资格响应招标，参加投标竞争的法人或其他组织和自然人。</w:t>
      </w:r>
    </w:p>
    <w:p w14:paraId="67ADFFA5">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2.3响应：投标人根据招标</w:t>
      </w:r>
      <w:r>
        <w:rPr>
          <w:rFonts w:hint="eastAsia" w:ascii="宋体" w:hAnsi="宋体" w:cs="宋体"/>
          <w:color w:val="000000"/>
          <w:sz w:val="21"/>
          <w:szCs w:val="21"/>
          <w:highlight w:val="none"/>
        </w:rPr>
        <w:t>人</w:t>
      </w:r>
      <w:r>
        <w:rPr>
          <w:rFonts w:hint="eastAsia" w:ascii="宋体" w:hAnsi="宋体" w:cs="宋体"/>
          <w:color w:val="000000"/>
          <w:sz w:val="21"/>
          <w:szCs w:val="21"/>
          <w:highlight w:val="none"/>
          <w:lang w:val="zh-CN"/>
        </w:rPr>
        <w:t>或招标代理机构发布的招标文件，编制投标文件并按规定投标的行为。</w:t>
      </w:r>
    </w:p>
    <w:p w14:paraId="200CE4E0">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2.4合同：甲乙双方根据招标文件和中标的投标文件及中标通知书规定的内容签署的以书面形式所达成的协议，包括所有的附件、附录和构成协议的所有文件。</w:t>
      </w:r>
    </w:p>
    <w:p w14:paraId="5A848D0D">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2.5甲方：合同中明确规定的实际购买</w:t>
      </w:r>
      <w:r>
        <w:rPr>
          <w:rFonts w:hint="eastAsia" w:ascii="宋体" w:hAnsi="宋体" w:cs="宋体"/>
          <w:color w:val="000000"/>
          <w:sz w:val="21"/>
          <w:szCs w:val="21"/>
          <w:highlight w:val="none"/>
          <w:lang w:val="en-US" w:eastAsia="zh-CN"/>
        </w:rPr>
        <w:t>服务</w:t>
      </w:r>
      <w:r>
        <w:rPr>
          <w:rFonts w:hint="eastAsia" w:ascii="宋体" w:hAnsi="宋体" w:cs="宋体"/>
          <w:color w:val="000000"/>
          <w:sz w:val="21"/>
          <w:szCs w:val="21"/>
          <w:highlight w:val="none"/>
          <w:lang w:val="zh-CN"/>
        </w:rPr>
        <w:t>的法人或其他组织和自然人（招标</w:t>
      </w:r>
      <w:r>
        <w:rPr>
          <w:rFonts w:hint="eastAsia" w:ascii="宋体" w:hAnsi="宋体" w:cs="宋体"/>
          <w:color w:val="000000"/>
          <w:sz w:val="21"/>
          <w:szCs w:val="21"/>
          <w:highlight w:val="none"/>
          <w:lang w:val="en-US" w:eastAsia="zh-CN"/>
        </w:rPr>
        <w:t>单位</w:t>
      </w:r>
      <w:r>
        <w:rPr>
          <w:rFonts w:hint="eastAsia" w:ascii="宋体" w:hAnsi="宋体" w:cs="宋体"/>
          <w:color w:val="000000"/>
          <w:sz w:val="21"/>
          <w:szCs w:val="21"/>
          <w:highlight w:val="none"/>
          <w:lang w:val="zh-CN"/>
        </w:rPr>
        <w:t>）。</w:t>
      </w:r>
    </w:p>
    <w:p w14:paraId="097183F4">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2.6乙方：合同中规定的向招标人提供</w:t>
      </w:r>
      <w:r>
        <w:rPr>
          <w:rFonts w:hint="eastAsia" w:ascii="宋体" w:hAnsi="宋体" w:cs="宋体"/>
          <w:color w:val="000000"/>
          <w:sz w:val="21"/>
          <w:szCs w:val="21"/>
          <w:highlight w:val="none"/>
          <w:lang w:val="en-US" w:eastAsia="zh-CN"/>
        </w:rPr>
        <w:t>服务</w:t>
      </w:r>
      <w:r>
        <w:rPr>
          <w:rFonts w:hint="eastAsia" w:ascii="宋体" w:hAnsi="宋体" w:cs="宋体"/>
          <w:color w:val="000000"/>
          <w:sz w:val="21"/>
          <w:szCs w:val="21"/>
          <w:highlight w:val="none"/>
          <w:lang w:val="zh-CN"/>
        </w:rPr>
        <w:t>的法人或其他组织和自然人（中标</w:t>
      </w:r>
      <w:r>
        <w:rPr>
          <w:rFonts w:hint="eastAsia" w:ascii="宋体" w:hAnsi="宋体" w:cs="宋体"/>
          <w:color w:val="000000"/>
          <w:sz w:val="21"/>
          <w:szCs w:val="21"/>
          <w:highlight w:val="none"/>
          <w:lang w:val="en-US" w:eastAsia="zh-CN"/>
        </w:rPr>
        <w:t>单位</w:t>
      </w:r>
      <w:r>
        <w:rPr>
          <w:rFonts w:hint="eastAsia" w:ascii="宋体" w:hAnsi="宋体" w:cs="宋体"/>
          <w:color w:val="000000"/>
          <w:sz w:val="21"/>
          <w:szCs w:val="21"/>
          <w:highlight w:val="none"/>
          <w:lang w:val="zh-CN"/>
        </w:rPr>
        <w:t>）。</w:t>
      </w:r>
    </w:p>
    <w:p w14:paraId="330F9CE6">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2.7</w:t>
      </w:r>
      <w:r>
        <w:rPr>
          <w:rFonts w:hint="eastAsia" w:ascii="宋体" w:hAnsi="宋体" w:cs="宋体"/>
          <w:color w:val="000000"/>
          <w:sz w:val="21"/>
          <w:szCs w:val="21"/>
          <w:highlight w:val="none"/>
          <w:lang w:val="en-US" w:eastAsia="zh-CN"/>
        </w:rPr>
        <w:t>服务：系指本次招标文件规定乙方应承担的项目。</w:t>
      </w:r>
    </w:p>
    <w:p w14:paraId="664EFA47">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7C154CB2">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2.9天：日历日。</w:t>
      </w:r>
    </w:p>
    <w:p w14:paraId="2E379A0D">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2.10</w:t>
      </w:r>
      <w:r>
        <w:rPr>
          <w:rFonts w:hint="eastAsia" w:ascii="宋体" w:hAnsi="宋体" w:cs="宋体"/>
          <w:color w:val="000000"/>
          <w:sz w:val="21"/>
          <w:szCs w:val="21"/>
          <w:highlight w:val="none"/>
          <w:lang w:val="en-US" w:eastAsia="zh-CN"/>
        </w:rPr>
        <w:t>服务地点：合同中明确约定的服务项目所在地。</w:t>
      </w:r>
    </w:p>
    <w:p w14:paraId="58F215A2">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2.11 合同价款：根据合同规定，乙方在正确地履行合同义务后甲方应支付乙方的价款。</w:t>
      </w:r>
    </w:p>
    <w:p w14:paraId="20117720">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2.12不可抗力：不能预见、不能避免并且不能克服的客观情况。</w:t>
      </w:r>
    </w:p>
    <w:p w14:paraId="5D27A9C9">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p>
    <w:p w14:paraId="146AC84F">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2.1</w:t>
      </w:r>
      <w:r>
        <w:rPr>
          <w:rFonts w:hint="eastAsia" w:ascii="宋体" w:hAnsi="宋体" w:cs="宋体"/>
          <w:color w:val="000000"/>
          <w:sz w:val="21"/>
          <w:szCs w:val="21"/>
          <w:highlight w:val="none"/>
        </w:rPr>
        <w:t>4</w:t>
      </w:r>
      <w:r>
        <w:rPr>
          <w:rFonts w:hint="eastAsia" w:ascii="宋体" w:hAnsi="宋体" w:cs="宋体"/>
          <w:color w:val="000000"/>
          <w:sz w:val="21"/>
          <w:szCs w:val="21"/>
          <w:highlight w:val="none"/>
          <w:lang w:val="zh-CN"/>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3D690119">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2.1</w:t>
      </w:r>
      <w:r>
        <w:rPr>
          <w:rFonts w:hint="eastAsia" w:ascii="宋体" w:hAnsi="宋体" w:cs="宋体"/>
          <w:color w:val="000000"/>
          <w:sz w:val="21"/>
          <w:szCs w:val="21"/>
          <w:highlight w:val="none"/>
        </w:rPr>
        <w:t>5</w:t>
      </w:r>
      <w:r>
        <w:rPr>
          <w:rFonts w:hint="eastAsia" w:ascii="宋体" w:hAnsi="宋体" w:cs="宋体"/>
          <w:color w:val="000000"/>
          <w:sz w:val="21"/>
          <w:szCs w:val="21"/>
          <w:highlight w:val="none"/>
          <w:lang w:val="zh-CN"/>
        </w:rPr>
        <w:t>书面形式：指书面文字、合同书、信件和传真等可以有形地表现所载内容的形式。</w:t>
      </w:r>
    </w:p>
    <w:p w14:paraId="1567A896">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2.16</w:t>
      </w:r>
      <w:r>
        <w:rPr>
          <w:rFonts w:hint="eastAsia" w:ascii="宋体" w:hAnsi="宋体" w:cs="宋体"/>
          <w:color w:val="000000"/>
          <w:sz w:val="21"/>
          <w:szCs w:val="21"/>
          <w:highlight w:val="none"/>
          <w:lang w:val="zh-CN"/>
        </w:rPr>
        <w:t xml:space="preserve"> 现场勘察：</w:t>
      </w:r>
    </w:p>
    <w:p w14:paraId="28D12F5E">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2.16</w:t>
      </w:r>
      <w:r>
        <w:rPr>
          <w:rFonts w:hint="eastAsia" w:ascii="宋体" w:hAnsi="宋体" w:cs="宋体"/>
          <w:color w:val="000000"/>
          <w:sz w:val="21"/>
          <w:szCs w:val="21"/>
          <w:highlight w:val="none"/>
          <w:lang w:val="zh-CN"/>
        </w:rPr>
        <w:t>.1根据自身投标需要，投标人可对有关现场和周围环境自行进行勘察，以获取编制投标文件和签署合同所需的资料。勘察现场所发生的费用由投标人自己承担。</w:t>
      </w:r>
    </w:p>
    <w:p w14:paraId="1DEC8456">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2.16</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2</w:t>
      </w:r>
      <w:r>
        <w:rPr>
          <w:rFonts w:hint="eastAsia" w:ascii="宋体" w:hAnsi="宋体" w:cs="宋体"/>
          <w:color w:val="000000"/>
          <w:sz w:val="21"/>
          <w:szCs w:val="21"/>
          <w:highlight w:val="none"/>
          <w:lang w:val="zh-CN"/>
        </w:rPr>
        <w:t>招标人向投标人提供的有关现场的资料和数据，是招标人现有的能使投标人利用的资料。招标人对投标人由此而做出的推论、理解和结论概不负责。</w:t>
      </w:r>
    </w:p>
    <w:p w14:paraId="5848F840">
      <w:pPr>
        <w:spacing w:line="400" w:lineRule="exact"/>
        <w:rPr>
          <w:rFonts w:hint="eastAsia" w:ascii="宋体" w:hAnsi="宋体" w:eastAsia="宋体" w:cs="宋体"/>
          <w:b/>
          <w:bCs/>
          <w:color w:val="000000"/>
          <w:sz w:val="21"/>
          <w:szCs w:val="21"/>
          <w:highlight w:val="none"/>
          <w:lang w:val="zh-CN"/>
        </w:rPr>
      </w:pPr>
      <w:bookmarkStart w:id="2" w:name="_Toc142194258"/>
      <w:r>
        <w:rPr>
          <w:rFonts w:hint="eastAsia" w:ascii="宋体" w:hAnsi="宋体" w:eastAsia="宋体" w:cs="宋体"/>
          <w:b/>
          <w:bCs/>
          <w:color w:val="000000"/>
          <w:sz w:val="21"/>
          <w:szCs w:val="21"/>
          <w:highlight w:val="none"/>
          <w:lang w:val="zh-CN"/>
        </w:rPr>
        <w:t>二、投标人</w:t>
      </w:r>
      <w:bookmarkEnd w:id="2"/>
    </w:p>
    <w:p w14:paraId="1B35BB48">
      <w:pPr>
        <w:spacing w:line="40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rPr>
        <w:t>3.  合格投标人的一般条件及特定条件</w:t>
      </w:r>
    </w:p>
    <w:p w14:paraId="09D75487">
      <w:pPr>
        <w:spacing w:line="400" w:lineRule="exact"/>
        <w:ind w:firstLine="411"/>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3.1符合《中华人民共和国政府采购法》第二十二条第一款之规定；</w:t>
      </w:r>
    </w:p>
    <w:p w14:paraId="6003399E">
      <w:pPr>
        <w:spacing w:line="400" w:lineRule="exact"/>
        <w:ind w:firstLine="411"/>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3.2满足本文件实质性条款的规定</w:t>
      </w:r>
      <w:r>
        <w:rPr>
          <w:rFonts w:hint="eastAsia" w:ascii="宋体" w:hAnsi="宋体" w:cs="宋体"/>
          <w:color w:val="000000"/>
          <w:sz w:val="21"/>
          <w:szCs w:val="21"/>
          <w:highlight w:val="none"/>
        </w:rPr>
        <w:t>。</w:t>
      </w:r>
    </w:p>
    <w:p w14:paraId="3FA0D75D">
      <w:pPr>
        <w:spacing w:line="400" w:lineRule="exact"/>
        <w:ind w:firstLine="411"/>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3.</w:t>
      </w:r>
      <w:r>
        <w:rPr>
          <w:rFonts w:hint="eastAsia" w:ascii="宋体" w:hAnsi="宋体" w:cs="宋体"/>
          <w:color w:val="000000"/>
          <w:sz w:val="21"/>
          <w:szCs w:val="21"/>
          <w:highlight w:val="none"/>
        </w:rPr>
        <w:t>3招标公告特定条件规定。</w:t>
      </w:r>
    </w:p>
    <w:p w14:paraId="4408E5F1">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 </w:t>
      </w:r>
      <w:r>
        <w:rPr>
          <w:rFonts w:hint="eastAsia" w:ascii="宋体" w:hAnsi="宋体" w:cs="宋体"/>
          <w:b/>
          <w:bCs/>
          <w:color w:val="000000"/>
          <w:sz w:val="21"/>
          <w:szCs w:val="21"/>
          <w:highlight w:val="none"/>
          <w:lang w:val="zh-CN"/>
        </w:rPr>
        <w:t>投标人代表</w:t>
      </w:r>
    </w:p>
    <w:p w14:paraId="6DD833F8">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4.1指全权代表投标人参加投标活动并签署投标文件的人，如果投标人代表不是法定代表人，须持有《法人</w:t>
      </w:r>
      <w:r>
        <w:rPr>
          <w:rFonts w:hint="eastAsia" w:ascii="宋体" w:hAnsi="宋体" w:cs="宋体"/>
          <w:color w:val="000000"/>
          <w:sz w:val="21"/>
          <w:szCs w:val="21"/>
          <w:highlight w:val="none"/>
        </w:rPr>
        <w:t>代表</w:t>
      </w:r>
      <w:r>
        <w:rPr>
          <w:rFonts w:hint="eastAsia" w:ascii="宋体" w:hAnsi="宋体" w:cs="宋体"/>
          <w:color w:val="000000"/>
          <w:sz w:val="21"/>
          <w:szCs w:val="21"/>
          <w:highlight w:val="none"/>
          <w:lang w:val="zh-CN"/>
        </w:rPr>
        <w:t>授权委托书》（详见统一格式）。</w:t>
      </w:r>
    </w:p>
    <w:p w14:paraId="51A5DB10">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 投标费用 </w:t>
      </w:r>
    </w:p>
    <w:p w14:paraId="60553FC1">
      <w:pPr>
        <w:spacing w:line="400" w:lineRule="exact"/>
        <w:ind w:left="418"/>
        <w:rPr>
          <w:rFonts w:hint="eastAsia" w:ascii="宋体" w:hAnsi="宋体" w:cs="宋体"/>
          <w:color w:val="000000"/>
          <w:sz w:val="21"/>
          <w:szCs w:val="21"/>
          <w:highlight w:val="none"/>
        </w:rPr>
      </w:pPr>
      <w:r>
        <w:rPr>
          <w:rFonts w:hint="eastAsia" w:ascii="宋体" w:hAnsi="宋体" w:cs="宋体"/>
          <w:color w:val="000000"/>
          <w:sz w:val="21"/>
          <w:szCs w:val="21"/>
          <w:highlight w:val="none"/>
        </w:rPr>
        <w:t>5.1无论投标过程中的做法和结果如何，投标人自行承担所有与参加投标活动有关的全部费用。5.2 本次招标项目不收取标书费，请投标人在投标时充分考虑这一因素。</w:t>
      </w:r>
    </w:p>
    <w:p w14:paraId="01B5B30B">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6. 联合投标</w:t>
      </w:r>
    </w:p>
    <w:p w14:paraId="5918E8DB">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6.1按招标公告规定。</w:t>
      </w:r>
    </w:p>
    <w:p w14:paraId="2CA30B0B">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三、招标文件的说明</w:t>
      </w:r>
    </w:p>
    <w:p w14:paraId="396AF0E7">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7. 招标文件</w:t>
      </w:r>
    </w:p>
    <w:p w14:paraId="0D8275A4">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7.1</w:t>
      </w:r>
      <w:r>
        <w:rPr>
          <w:rFonts w:hint="eastAsia" w:ascii="宋体" w:hAnsi="宋体" w:cs="宋体"/>
          <w:color w:val="000000"/>
          <w:sz w:val="21"/>
          <w:szCs w:val="21"/>
          <w:highlight w:val="none"/>
          <w:lang w:val="zh-CN"/>
        </w:rPr>
        <w:t>招标文件由招标文件目录所列内容组成。投标人获得招标文件后，应详细阅读招标文件的全部内容，如有残缺等问题应在购买招标文件</w:t>
      </w:r>
      <w:r>
        <w:rPr>
          <w:rFonts w:hint="eastAsia" w:ascii="宋体" w:hAnsi="宋体" w:cs="宋体"/>
          <w:color w:val="000000"/>
          <w:sz w:val="21"/>
          <w:szCs w:val="21"/>
          <w:highlight w:val="none"/>
          <w:u w:val="single"/>
          <w:lang w:val="zh-CN"/>
        </w:rPr>
        <w:t xml:space="preserve"> 3</w:t>
      </w:r>
      <w:r>
        <w:rPr>
          <w:rFonts w:hint="eastAsia" w:ascii="宋体" w:hAnsi="宋体" w:cs="宋体"/>
          <w:color w:val="000000"/>
          <w:sz w:val="21"/>
          <w:szCs w:val="21"/>
          <w:highlight w:val="none"/>
          <w:lang w:val="zh-CN"/>
        </w:rPr>
        <w:t>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0B2AC7A">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7</w:t>
      </w:r>
      <w:r>
        <w:rPr>
          <w:rFonts w:hint="eastAsia" w:ascii="宋体" w:hAnsi="宋体" w:cs="宋体"/>
          <w:color w:val="000000"/>
          <w:sz w:val="21"/>
          <w:szCs w:val="21"/>
          <w:highlight w:val="none"/>
          <w:lang w:val="zh-CN"/>
        </w:rPr>
        <w:t>.2招标文件及其更正文件不是直接从</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代理机构或指定媒体获得的，</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代理机构对招标文件及其补遗的真实性、完整性不承担任何责任。</w:t>
      </w:r>
    </w:p>
    <w:p w14:paraId="3FFF8328">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8. 招标文件的澄清</w:t>
      </w:r>
    </w:p>
    <w:p w14:paraId="0F53BC4A">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8.1投标人在</w:t>
      </w:r>
      <w:r>
        <w:rPr>
          <w:rFonts w:hint="eastAsia" w:ascii="宋体" w:hAnsi="宋体" w:cs="宋体"/>
          <w:color w:val="000000"/>
          <w:sz w:val="21"/>
          <w:szCs w:val="21"/>
          <w:highlight w:val="none"/>
        </w:rPr>
        <w:t>获取</w:t>
      </w:r>
      <w:r>
        <w:rPr>
          <w:rFonts w:hint="eastAsia" w:ascii="宋体" w:hAnsi="宋体" w:cs="宋体"/>
          <w:color w:val="000000"/>
          <w:sz w:val="21"/>
          <w:szCs w:val="21"/>
          <w:highlight w:val="none"/>
          <w:lang w:val="zh-CN"/>
        </w:rPr>
        <w:t>招标文件后，若有问题需要澄清，应于网上投标截止时间之前，在网上业务系统上向</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代理机构提出，</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代理机构将在系统上予以解答。</w:t>
      </w:r>
    </w:p>
    <w:p w14:paraId="53407B08">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8.2如有必要，问题答复将以“变更公告”形式由</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代理机构按照本须知第</w:t>
      </w:r>
      <w:r>
        <w:rPr>
          <w:rFonts w:hint="eastAsia" w:ascii="宋体" w:hAnsi="宋体" w:cs="宋体"/>
          <w:color w:val="000000"/>
          <w:sz w:val="21"/>
          <w:szCs w:val="21"/>
          <w:highlight w:val="none"/>
        </w:rPr>
        <w:t>9</w:t>
      </w:r>
      <w:r>
        <w:rPr>
          <w:rFonts w:hint="eastAsia" w:ascii="宋体" w:hAnsi="宋体" w:cs="宋体"/>
          <w:color w:val="000000"/>
          <w:sz w:val="21"/>
          <w:szCs w:val="21"/>
          <w:highlight w:val="none"/>
          <w:lang w:val="zh-CN"/>
        </w:rPr>
        <w:t>条的规定发出。</w:t>
      </w:r>
    </w:p>
    <w:p w14:paraId="361A0F98">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9. 招标文件的修改</w:t>
      </w:r>
    </w:p>
    <w:p w14:paraId="53AA5EBE">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9.1在投标截止时间3日前，招标代理机构无论出于自己的考虑，还是出于对投标人提问的澄清，均可对已发出的招标文件用补充文件的方式进行必要澄清或者修改。</w:t>
      </w:r>
    </w:p>
    <w:p w14:paraId="23DD68C8">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9.2为使投标人有足够的时间按招标文件的修改要求考虑修正投标文件，或出于其他原因，</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代理机构有权推迟投标截止日期和开标日期，并将此变更以补充通知的形式在网上发布公告。</w:t>
      </w:r>
    </w:p>
    <w:p w14:paraId="3AAA9DE4">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9.3招标文件的更正（含澄清、修改等）内容与原招标文件在同一内容上表述不一致时，以发出日期最接近开标时间的公告为准。</w:t>
      </w:r>
    </w:p>
    <w:p w14:paraId="5A1300F5">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p>
    <w:p w14:paraId="4CEF436D">
      <w:pPr>
        <w:spacing w:line="400" w:lineRule="exact"/>
        <w:ind w:firstLine="42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9.5招标文件若有最新的答疑文件，投标供应商必须下载并使用该文件制作新的电子投标文件，否则将无法完成电子投标文件的上传及投标。</w:t>
      </w:r>
    </w:p>
    <w:p w14:paraId="421205A5">
      <w:pPr>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1</w:t>
      </w:r>
      <w:r>
        <w:rPr>
          <w:rFonts w:hint="eastAsia" w:ascii="宋体" w:hAnsi="宋体" w:cs="宋体"/>
          <w:b/>
          <w:bCs/>
          <w:color w:val="000000"/>
          <w:sz w:val="21"/>
          <w:szCs w:val="21"/>
          <w:highlight w:val="none"/>
        </w:rPr>
        <w:t>0</w:t>
      </w:r>
      <w:r>
        <w:rPr>
          <w:rFonts w:hint="eastAsia" w:ascii="宋体" w:hAnsi="宋体" w:cs="宋体"/>
          <w:b/>
          <w:bCs/>
          <w:color w:val="000000"/>
          <w:sz w:val="21"/>
          <w:szCs w:val="21"/>
          <w:highlight w:val="none"/>
          <w:lang w:val="zh-CN"/>
        </w:rPr>
        <w:t>.质疑</w:t>
      </w:r>
    </w:p>
    <w:p w14:paraId="190AFCB7">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10.1 供应商认为招标文件使自己的权益受到损害的，可以在知道或者应知其权益受到损害之日起七个工作日内，以书面形式向招标人提出质疑。招标人应当在收到供应商书面质疑函后七个工作日内作出答复。</w:t>
      </w:r>
    </w:p>
    <w:p w14:paraId="44A3D457">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10.2 提出质疑的供应商应当是参与所质疑项目采购活动的供应商，未参加投标活动的供应商或在投标活动中自身权益未受到损害的供应商所提出的质疑不予受理。</w:t>
      </w:r>
    </w:p>
    <w:p w14:paraId="7B171D27">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10.3上述应知其权益受到损害之日是指：</w:t>
      </w:r>
    </w:p>
    <w:p w14:paraId="2A3250C1">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10.3.1对招标文件提出质疑的，为获取招标文件或者招标文件公告期限届满之日起计算；</w:t>
      </w:r>
    </w:p>
    <w:p w14:paraId="35DDF69A">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10.3.2对采购过程提出质疑的，自采购程序环节结束之日起计算；</w:t>
      </w:r>
    </w:p>
    <w:p w14:paraId="46C069D2">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10.3.3对中标结果提出质疑的，自中标结果公告期限届满之日起计算。</w:t>
      </w:r>
    </w:p>
    <w:p w14:paraId="6E89A5F3">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10.4 供应商提出质疑应当提交质疑函和必要的证明材料。质疑函应当包括下列内容：</w:t>
      </w:r>
    </w:p>
    <w:p w14:paraId="77354D8A">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10.4.1 供应商的姓名或者名称、地址、邮编、联系人及联系电话；</w:t>
      </w:r>
    </w:p>
    <w:p w14:paraId="1F35D424">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10.4.2 质疑项目的名称、编号；</w:t>
      </w:r>
    </w:p>
    <w:p w14:paraId="62A4DE08">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10.4.3 具体、明确的质疑事项和与质疑事项相关的请求；</w:t>
      </w:r>
    </w:p>
    <w:p w14:paraId="6CA72397">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10.4.4 事实依据；</w:t>
      </w:r>
    </w:p>
    <w:p w14:paraId="421E9F39">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10.4.5 必要的法律依据；</w:t>
      </w:r>
    </w:p>
    <w:p w14:paraId="00375FA1">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10.4.6 提出质疑的日期。</w:t>
      </w:r>
    </w:p>
    <w:p w14:paraId="4040373E">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10.5质疑函的格式和内容应当符合财政部《政府采购供应商质疑函范本》 要求，质疑函范本在财政部官网上提供下载。</w:t>
      </w:r>
    </w:p>
    <w:p w14:paraId="6AC640E1">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10.6 提交质疑函同时应当附如下证明材料：</w:t>
      </w:r>
    </w:p>
    <w:p w14:paraId="2129680A">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10.6.1对招标文件提出质疑的供应商提供参加本项目的“交易文件下载确认单”；</w:t>
      </w:r>
    </w:p>
    <w:p w14:paraId="3CCE0B10">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10.6.2质疑供应商的营业执照或独立法人证书复印件复印件加盖单位公章；</w:t>
      </w:r>
    </w:p>
    <w:p w14:paraId="28DB2794">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10.6.3质疑供应商法定代表人身份证复印件加盖单位公章；</w:t>
      </w:r>
    </w:p>
    <w:p w14:paraId="70F066E9">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10.6.4质疑供应商若委托代理人进行质疑的，提供法人授权委托书及代理人身份证复印件加盖单位公章，授权委托书应载明代理人的姓名或者名称、代理事项、具体权限、期限和相关事项；</w:t>
      </w:r>
    </w:p>
    <w:p w14:paraId="67EFAF61">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10.7 供应商为自然人的，应当由本人签字；供应商为法人或者其他组织的，应当由法定代表人、主要负责人，或者其授权代表签字或者盖章，并加盖公章。 </w:t>
      </w:r>
    </w:p>
    <w:p w14:paraId="52CEA95D">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10.8 供应商如对本项目提出质疑须在法定质疑期内一次性提出针对同一采购程序环节的质疑。</w:t>
      </w:r>
    </w:p>
    <w:p w14:paraId="0DDF3961">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10.9 接受质疑函联系方式见</w:t>
      </w:r>
      <w:r>
        <w:rPr>
          <w:rFonts w:hint="eastAsia" w:ascii="宋体" w:hAnsi="宋体" w:cs="宋体"/>
          <w:color w:val="000000"/>
          <w:sz w:val="21"/>
          <w:szCs w:val="21"/>
          <w:highlight w:val="none"/>
          <w:lang w:val="en-US" w:eastAsia="zh-CN"/>
        </w:rPr>
        <w:t>招标</w:t>
      </w:r>
      <w:r>
        <w:rPr>
          <w:rFonts w:hint="eastAsia" w:ascii="宋体" w:hAnsi="宋体" w:cs="宋体"/>
          <w:color w:val="000000"/>
          <w:sz w:val="21"/>
          <w:szCs w:val="21"/>
          <w:highlight w:val="none"/>
          <w:lang w:val="zh-CN"/>
        </w:rPr>
        <w:t>公告联系事项。</w:t>
      </w:r>
    </w:p>
    <w:p w14:paraId="2E206D1A">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四、投标文件说明</w:t>
      </w:r>
    </w:p>
    <w:p w14:paraId="591FEE0A">
      <w:pPr>
        <w:spacing w:line="400" w:lineRule="exact"/>
        <w:ind w:left="459" w:hanging="459"/>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11、提示与要求</w:t>
      </w:r>
    </w:p>
    <w:p w14:paraId="32D28466">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11.1投标人应仔细阅读招标文件的所有内容，按招标文件的要求提供投标文件，并保证所提供的全部资料的真实性，以使其投标对招标文件做出实质性响应，否则，其投标可能被拒绝。</w:t>
      </w:r>
    </w:p>
    <w:p w14:paraId="6B8FF2F9">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11.2无论是否递交投标文件，投标人都应将招标文件及以后的所有通知、文件等视为保密文件。</w:t>
      </w:r>
    </w:p>
    <w:p w14:paraId="3921A0B3">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12、投标文件计量单位和使用文字</w:t>
      </w:r>
    </w:p>
    <w:p w14:paraId="4E3B4076">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12.1投标文件中所使用的计量单位，除招标文件中有特殊要求外，均应使用中华人民共和国法定计量单位。 </w:t>
      </w:r>
    </w:p>
    <w:p w14:paraId="3FC8147D">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12.2投标文件应使用中文编制，投标文件中必须使用其他文字的，必须附有中文译本，且以中文译本为准。对于未附有中文译本和中文译本不准确的投标文件可能引起的对投标人不利的后果，招标人概不负责。</w:t>
      </w:r>
    </w:p>
    <w:p w14:paraId="7D24BB33">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13. 投标文件的组成和顺序</w:t>
      </w:r>
    </w:p>
    <w:p w14:paraId="739D7391">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13.1报价部分：</w:t>
      </w:r>
    </w:p>
    <w:p w14:paraId="39E7F563">
      <w:pPr>
        <w:spacing w:line="400" w:lineRule="exact"/>
        <w:ind w:firstLine="447"/>
        <w:rPr>
          <w:rFonts w:hint="eastAsia" w:ascii="宋体" w:hAnsi="宋体" w:cs="宋体"/>
          <w:color w:val="000000"/>
          <w:sz w:val="21"/>
          <w:szCs w:val="21"/>
          <w:highlight w:val="none"/>
        </w:rPr>
      </w:pPr>
      <w:r>
        <w:rPr>
          <w:rFonts w:hint="eastAsia" w:ascii="宋体" w:hAnsi="宋体" w:cs="宋体"/>
          <w:color w:val="000000"/>
          <w:sz w:val="21"/>
          <w:szCs w:val="21"/>
          <w:highlight w:val="none"/>
        </w:rPr>
        <w:t>13.1.1 开标一览表（详见投标文件格式，用于唱标）；</w:t>
      </w:r>
    </w:p>
    <w:p w14:paraId="53DF6272">
      <w:pPr>
        <w:spacing w:line="400" w:lineRule="exact"/>
        <w:ind w:firstLine="447"/>
        <w:rPr>
          <w:rFonts w:hint="eastAsia" w:ascii="宋体" w:hAnsi="宋体" w:cs="宋体"/>
          <w:color w:val="000000"/>
          <w:sz w:val="21"/>
          <w:szCs w:val="21"/>
          <w:highlight w:val="none"/>
        </w:rPr>
      </w:pPr>
      <w:r>
        <w:rPr>
          <w:rFonts w:hint="eastAsia" w:ascii="宋体" w:hAnsi="宋体" w:cs="宋体"/>
          <w:color w:val="000000"/>
          <w:sz w:val="21"/>
          <w:szCs w:val="21"/>
          <w:highlight w:val="none"/>
        </w:rPr>
        <w:t>13.1.2</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投标报价分析表（详见投标文件格式）；</w:t>
      </w:r>
    </w:p>
    <w:p w14:paraId="05E07A39">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13.2 商务部分</w:t>
      </w:r>
      <w:r>
        <w:rPr>
          <w:rFonts w:hint="eastAsia" w:ascii="宋体" w:hAnsi="宋体" w:cs="宋体"/>
          <w:b/>
          <w:bCs/>
          <w:color w:val="000000"/>
          <w:sz w:val="21"/>
          <w:szCs w:val="21"/>
          <w:highlight w:val="none"/>
          <w:lang w:val="en-US" w:eastAsia="zh-CN"/>
        </w:rPr>
        <w:t>和</w:t>
      </w:r>
      <w:r>
        <w:rPr>
          <w:rFonts w:hint="eastAsia" w:ascii="宋体" w:hAnsi="宋体" w:cs="宋体"/>
          <w:b/>
          <w:bCs/>
          <w:color w:val="000000"/>
          <w:sz w:val="21"/>
          <w:szCs w:val="21"/>
          <w:highlight w:val="none"/>
        </w:rPr>
        <w:t>技术部分：</w:t>
      </w:r>
    </w:p>
    <w:p w14:paraId="707A4FF4">
      <w:pPr>
        <w:spacing w:line="400" w:lineRule="exact"/>
        <w:ind w:firstLine="456"/>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13.2.1商务部分：</w:t>
      </w:r>
    </w:p>
    <w:p w14:paraId="1E96C640">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13.2.1资质证明文件部分</w:t>
      </w:r>
    </w:p>
    <w:p w14:paraId="7FFFE315">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13.2.1.1关于资格文件的声明函（详见投标文件格式）；</w:t>
      </w:r>
    </w:p>
    <w:p w14:paraId="1A9CFF41">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13.2.1.2投标承诺函（详见投标文件格式）；</w:t>
      </w:r>
    </w:p>
    <w:p w14:paraId="2B266DC7">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13.2.1.3投标单位营业执照或独立法人证书副本或三证合一营业执照复印件；</w:t>
      </w:r>
    </w:p>
    <w:p w14:paraId="3BF2DC94">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13.2.1.4投标人参加本次政府采购活动前的财务状况报告或者银行出具的资信证明；</w:t>
      </w:r>
    </w:p>
    <w:p w14:paraId="5A37E840">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13.2.1.5投标人根据项目需求提供履行合同所必需的设备和专业技术能力的证明材料；</w:t>
      </w:r>
    </w:p>
    <w:p w14:paraId="2B08BF46">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13.2.1.6投标人参加本次政府采购活动前半年（至少一个月）依法缴纳税收和社会保障资金的证明材料；</w:t>
      </w:r>
    </w:p>
    <w:p w14:paraId="6AE2BCEA">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13.2.1.7投标人参加政府采购活动前三年在经营活动中没有重大违法记录的书面申明（详见投标文件格式）；</w:t>
      </w:r>
    </w:p>
    <w:p w14:paraId="122D0AC2">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13.2.1.8投标人证明其符合招标文件规定的投标人特定资格条件的证书、证明和文件材料；（如有）</w:t>
      </w:r>
    </w:p>
    <w:p w14:paraId="083D9BD0">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13.2.1.9投标人基本情况表（详见投标文件格式）；</w:t>
      </w:r>
    </w:p>
    <w:p w14:paraId="30BFB345">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13.2.1.10投标人法定代表人身份证复印件；</w:t>
      </w:r>
    </w:p>
    <w:p w14:paraId="4BFEE6BF">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13.2.1.11投标人法定代表人授权委托书原件（如有授权）（详见投标文件格式）；</w:t>
      </w:r>
    </w:p>
    <w:p w14:paraId="2D267EBF">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13.2.1.12投标人授权代理人身份证复印件（如有授权）；</w:t>
      </w:r>
    </w:p>
    <w:p w14:paraId="78887C6D">
      <w:pPr>
        <w:spacing w:line="400" w:lineRule="exact"/>
        <w:ind w:firstLine="420"/>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13.2.1.1</w:t>
      </w:r>
      <w:r>
        <w:rPr>
          <w:rFonts w:hint="eastAsia" w:ascii="宋体" w:hAnsi="宋体" w:cs="宋体"/>
          <w:color w:val="000000"/>
          <w:sz w:val="21"/>
          <w:szCs w:val="21"/>
          <w:highlight w:val="none"/>
          <w:lang w:val="en-US" w:eastAsia="zh-CN"/>
        </w:rPr>
        <w:t>3</w:t>
      </w:r>
      <w:r>
        <w:rPr>
          <w:rFonts w:hint="eastAsia" w:ascii="宋体" w:hAnsi="宋体" w:cs="宋体"/>
          <w:color w:val="000000"/>
          <w:sz w:val="21"/>
          <w:szCs w:val="21"/>
          <w:highlight w:val="none"/>
        </w:rPr>
        <w:t>中小企业声明函</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必须提供，否则投标无效）</w:t>
      </w:r>
    </w:p>
    <w:p w14:paraId="5F369DA1">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13.2.1.1</w:t>
      </w:r>
      <w:r>
        <w:rPr>
          <w:rFonts w:hint="eastAsia" w:ascii="宋体" w:hAnsi="宋体" w:cs="宋体"/>
          <w:color w:val="000000"/>
          <w:sz w:val="21"/>
          <w:szCs w:val="21"/>
          <w:highlight w:val="none"/>
          <w:lang w:val="en-US" w:eastAsia="zh-CN"/>
        </w:rPr>
        <w:t>4</w:t>
      </w:r>
      <w:r>
        <w:rPr>
          <w:rFonts w:hint="eastAsia" w:ascii="宋体" w:hAnsi="宋体" w:cs="宋体"/>
          <w:color w:val="000000"/>
          <w:sz w:val="21"/>
          <w:szCs w:val="21"/>
          <w:highlight w:val="none"/>
        </w:rPr>
        <w:t>残疾人福利性单位声明函（如有）；</w:t>
      </w:r>
    </w:p>
    <w:p w14:paraId="150BD345">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w:t>
      </w:r>
      <w:r>
        <w:rPr>
          <w:rFonts w:hint="eastAsia" w:ascii="宋体" w:hAnsi="宋体" w:eastAsia="宋体" w:cs="宋体"/>
          <w:color w:val="000000"/>
          <w:sz w:val="21"/>
          <w:szCs w:val="21"/>
          <w:highlight w:val="none"/>
        </w:rPr>
        <w:t>2.1.1</w:t>
      </w:r>
      <w:r>
        <w:rPr>
          <w:rFonts w:hint="eastAsia" w:ascii="宋体" w:hAnsi="宋体" w:eastAsia="宋体" w:cs="宋体"/>
          <w:color w:val="000000"/>
          <w:sz w:val="21"/>
          <w:szCs w:val="21"/>
          <w:highlight w:val="none"/>
          <w:lang w:val="en-US" w:eastAsia="zh-CN"/>
        </w:rPr>
        <w:t>5投标供应商确认函</w:t>
      </w:r>
      <w:r>
        <w:rPr>
          <w:rFonts w:hint="eastAsia" w:ascii="宋体" w:hAnsi="宋体" w:eastAsia="宋体" w:cs="宋体"/>
          <w:color w:val="000000"/>
          <w:sz w:val="21"/>
          <w:szCs w:val="21"/>
          <w:highlight w:val="none"/>
        </w:rPr>
        <w:t>；</w:t>
      </w:r>
    </w:p>
    <w:p w14:paraId="07180AE0">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13.2.1.1</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其他可以证明投标人资信、资质和货物、服务质量的证书、文件、推荐信等资料；（如有）</w:t>
      </w:r>
    </w:p>
    <w:p w14:paraId="05AD1792">
      <w:pPr>
        <w:spacing w:line="400" w:lineRule="exact"/>
        <w:ind w:firstLine="42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13.2.2技术部分：</w:t>
      </w:r>
    </w:p>
    <w:p w14:paraId="44A56375">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13.2.2.1</w:t>
      </w:r>
      <w:r>
        <w:rPr>
          <w:rFonts w:hint="eastAsia" w:ascii="宋体" w:hAnsi="宋体" w:cs="宋体"/>
          <w:color w:val="000000"/>
          <w:sz w:val="21"/>
          <w:szCs w:val="21"/>
          <w:highlight w:val="none"/>
          <w:lang w:eastAsia="zh-CN"/>
        </w:rPr>
        <w:t>服务</w:t>
      </w:r>
      <w:r>
        <w:rPr>
          <w:rFonts w:hint="eastAsia" w:ascii="宋体" w:hAnsi="宋体" w:cs="宋体"/>
          <w:color w:val="000000"/>
          <w:sz w:val="21"/>
          <w:szCs w:val="21"/>
          <w:highlight w:val="none"/>
        </w:rPr>
        <w:t>要求偏离表（详见投标文件格式）；</w:t>
      </w:r>
    </w:p>
    <w:p w14:paraId="01034152">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13.2.2.2商务要求偏离表（详见投标文件格式）；</w:t>
      </w:r>
    </w:p>
    <w:p w14:paraId="661D3A5D">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13.2.2.</w:t>
      </w:r>
      <w:r>
        <w:rPr>
          <w:rFonts w:hint="eastAsia" w:ascii="宋体" w:hAnsi="宋体" w:cs="宋体"/>
          <w:color w:val="000000"/>
          <w:sz w:val="21"/>
          <w:szCs w:val="21"/>
          <w:highlight w:val="none"/>
          <w:lang w:val="en-US" w:eastAsia="zh-CN"/>
        </w:rPr>
        <w:t>3</w:t>
      </w:r>
      <w:r>
        <w:rPr>
          <w:rFonts w:hint="eastAsia" w:ascii="宋体" w:hAnsi="宋体" w:cs="宋体"/>
          <w:color w:val="000000"/>
          <w:sz w:val="21"/>
          <w:szCs w:val="21"/>
          <w:highlight w:val="none"/>
        </w:rPr>
        <w:t>类似项目业绩一览表及相关证明材料；</w:t>
      </w:r>
    </w:p>
    <w:p w14:paraId="2E04F061">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13.2.2.</w:t>
      </w:r>
      <w:r>
        <w:rPr>
          <w:rFonts w:hint="eastAsia" w:ascii="宋体" w:hAnsi="宋体" w:cs="宋体"/>
          <w:color w:val="000000"/>
          <w:sz w:val="21"/>
          <w:szCs w:val="21"/>
          <w:highlight w:val="none"/>
          <w:lang w:val="en-US" w:eastAsia="zh-CN"/>
        </w:rPr>
        <w:t>4</w:t>
      </w:r>
      <w:r>
        <w:rPr>
          <w:rFonts w:hint="eastAsia" w:ascii="宋体" w:hAnsi="宋体" w:cs="宋体"/>
          <w:color w:val="000000"/>
          <w:sz w:val="21"/>
          <w:szCs w:val="21"/>
          <w:highlight w:val="none"/>
        </w:rPr>
        <w:t>投入本项目技术（服务）人员一览表及相关证明材料；</w:t>
      </w:r>
    </w:p>
    <w:p w14:paraId="64DA28B6">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13.2.2.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拟投入仪器设备配置表（如有）</w:t>
      </w:r>
    </w:p>
    <w:p w14:paraId="69F17AB9">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13.2.2.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项目的技术及服务方案；</w:t>
      </w:r>
    </w:p>
    <w:p w14:paraId="32CD0A8A">
      <w:pPr>
        <w:spacing w:line="400" w:lineRule="exact"/>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13.2.2.</w:t>
      </w:r>
      <w:r>
        <w:rPr>
          <w:rFonts w:hint="eastAsia" w:ascii="宋体" w:hAnsi="宋体" w:eastAsia="宋体" w:cs="宋体"/>
          <w:color w:val="000000"/>
          <w:sz w:val="21"/>
          <w:szCs w:val="21"/>
          <w:highlight w:val="none"/>
          <w:lang w:val="en-US" w:eastAsia="zh-CN"/>
        </w:rPr>
        <w:t>75</w:t>
      </w:r>
      <w:r>
        <w:rPr>
          <w:rFonts w:hint="eastAsia" w:ascii="宋体" w:hAnsi="宋体" w:eastAsia="宋体" w:cs="宋体"/>
          <w:color w:val="000000"/>
          <w:sz w:val="21"/>
          <w:szCs w:val="21"/>
          <w:highlight w:val="none"/>
        </w:rPr>
        <w:t>招标文件及评分标准中要求提供的其他相关材料</w:t>
      </w:r>
    </w:p>
    <w:p w14:paraId="645A3731">
      <w:pPr>
        <w:spacing w:line="400" w:lineRule="exact"/>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13.2.2.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其他需投标人对本次投标的详细说明（投标人视各自的情况自行编制）</w:t>
      </w:r>
    </w:p>
    <w:p w14:paraId="59C2235D">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 w:val="21"/>
          <w:szCs w:val="21"/>
          <w:highlight w:val="none"/>
          <w:lang w:val="zh-CN"/>
        </w:rPr>
        <w:t>。</w:t>
      </w:r>
    </w:p>
    <w:p w14:paraId="716494CA">
      <w:pPr>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13.3投标文件由13.1、13.2款规定的内容共同组成。</w:t>
      </w:r>
    </w:p>
    <w:p w14:paraId="3A096CB3">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14、投标文件编制要求</w:t>
      </w:r>
    </w:p>
    <w:p w14:paraId="7C5D375F">
      <w:pPr>
        <w:spacing w:line="400" w:lineRule="exact"/>
        <w:ind w:firstLine="420"/>
        <w:jc w:val="left"/>
        <w:rPr>
          <w:rFonts w:hint="eastAsia" w:ascii="宋体" w:hAnsi="宋体" w:cs="宋体"/>
          <w:color w:val="000000"/>
          <w:sz w:val="21"/>
          <w:szCs w:val="21"/>
          <w:highlight w:val="none"/>
          <w:lang w:val="zh-CN"/>
        </w:rPr>
      </w:pPr>
      <w:r>
        <w:rPr>
          <w:rFonts w:hint="eastAsia" w:ascii="宋体" w:hAnsi="宋体" w:cs="宋体"/>
          <w:b w:val="0"/>
          <w:bCs w:val="0"/>
          <w:color w:val="000000"/>
          <w:sz w:val="21"/>
          <w:szCs w:val="21"/>
          <w:highlight w:val="none"/>
          <w:lang w:val="zh-CN"/>
        </w:rPr>
        <w:t>14.1电子投标文件编制要求：</w:t>
      </w:r>
      <w:r>
        <w:rPr>
          <w:rFonts w:hint="eastAsia" w:ascii="宋体" w:hAnsi="宋体" w:eastAsia="宋体" w:cs="宋体"/>
          <w:b/>
          <w:bCs/>
          <w:color w:val="000000"/>
          <w:sz w:val="21"/>
          <w:szCs w:val="21"/>
          <w:highlight w:val="none"/>
          <w:lang w:val="en-US" w:eastAsia="zh-CN"/>
        </w:rPr>
        <w:t>本项目采用电子网上招投标，请供应商插入</w:t>
      </w:r>
      <w:r>
        <w:rPr>
          <w:rFonts w:ascii="宋体" w:hAnsi="宋体" w:eastAsia="宋体" w:cs="宋体"/>
          <w:b/>
          <w:bCs/>
          <w:color w:val="000000"/>
          <w:sz w:val="21"/>
          <w:szCs w:val="21"/>
          <w:highlight w:val="none"/>
          <w:lang w:val="en-US" w:eastAsia="zh-CN"/>
        </w:rPr>
        <w:t>CA</w:t>
      </w:r>
      <w:r>
        <w:rPr>
          <w:rFonts w:hint="eastAsia" w:ascii="宋体" w:hAnsi="宋体" w:eastAsia="宋体" w:cs="宋体"/>
          <w:b/>
          <w:bCs/>
          <w:color w:val="000000"/>
          <w:sz w:val="21"/>
          <w:szCs w:val="21"/>
          <w:highlight w:val="none"/>
          <w:lang w:val="en-US" w:eastAsia="zh-CN"/>
        </w:rPr>
        <w:t>证书登陆</w:t>
      </w:r>
      <w:r>
        <w:rPr>
          <w:rFonts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lang w:val="en-US" w:eastAsia="zh-CN"/>
        </w:rPr>
        <w:t>苏采云</w:t>
      </w:r>
      <w:r>
        <w:rPr>
          <w:rFonts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lang w:val="en-US" w:eastAsia="zh-CN"/>
        </w:rPr>
        <w:t>系统下载客户端（参与项目页面可下载客户端及客户端使用说明），在客户端编制电子投标（响应）文件并进行</w:t>
      </w:r>
      <w:r>
        <w:rPr>
          <w:rFonts w:ascii="宋体" w:hAnsi="宋体" w:eastAsia="宋体" w:cs="宋体"/>
          <w:b/>
          <w:bCs/>
          <w:color w:val="000000"/>
          <w:sz w:val="21"/>
          <w:szCs w:val="21"/>
          <w:highlight w:val="none"/>
          <w:lang w:val="en-US" w:eastAsia="zh-CN"/>
        </w:rPr>
        <w:t>CA</w:t>
      </w:r>
      <w:r>
        <w:rPr>
          <w:rFonts w:hint="eastAsia" w:ascii="宋体" w:hAnsi="宋体" w:eastAsia="宋体" w:cs="宋体"/>
          <w:b/>
          <w:bCs/>
          <w:color w:val="000000"/>
          <w:sz w:val="21"/>
          <w:szCs w:val="21"/>
          <w:highlight w:val="none"/>
          <w:lang w:val="en-US" w:eastAsia="zh-CN"/>
        </w:rPr>
        <w:t>加密，操作步骤详见</w:t>
      </w:r>
      <w:r>
        <w:rPr>
          <w:rFonts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lang w:val="en-US" w:eastAsia="zh-CN"/>
        </w:rPr>
        <w:t>苏采云</w:t>
      </w:r>
      <w:r>
        <w:rPr>
          <w:rFonts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lang w:val="en-US" w:eastAsia="zh-CN"/>
        </w:rPr>
        <w:t>系统页面提示。操作手册见《苏采云系统供应商操作手册》（以下简称《操作手册》）（链接：</w:t>
      </w: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highlight w:val="none"/>
          <w:lang w:val="en-US" w:eastAsia="zh-CN"/>
        </w:rPr>
        <w:fldChar w:fldCharType="separate"/>
      </w:r>
      <w:r>
        <w:rPr>
          <w:rFonts w:ascii="宋体" w:hAnsi="宋体" w:eastAsia="宋体" w:cs="宋体"/>
          <w:b/>
          <w:bCs/>
          <w:color w:val="000000"/>
          <w:sz w:val="21"/>
          <w:szCs w:val="21"/>
          <w:highlight w:val="none"/>
          <w:lang w:val="en-US"/>
        </w:rPr>
        <w:t>http://www.ccgp-jiangsu.gov.cn/jiangsu/zlxz/ee/ee3a4bc5a3454aa2b0d9312230633ce9.html</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zh-CN"/>
        </w:rPr>
        <w:t>）。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zh-CN"/>
        </w:rPr>
        <w:t>。</w:t>
      </w:r>
    </w:p>
    <w:p w14:paraId="0CE836DE">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15、投标报价（编制）要求的说明</w:t>
      </w:r>
    </w:p>
    <w:p w14:paraId="70CDDD9B">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15.1除非合同中另有规定，投标人对投标报价中的工作量和服务的报价应包括完成本项工作所需的一切费用；包括但不仅限于</w:t>
      </w:r>
      <w:r>
        <w:rPr>
          <w:rFonts w:hint="eastAsia" w:ascii="宋体" w:hAnsi="宋体" w:cs="宋体"/>
          <w:color w:val="000000"/>
          <w:sz w:val="21"/>
          <w:szCs w:val="21"/>
          <w:highlight w:val="none"/>
          <w:lang w:eastAsia="zh-CN"/>
        </w:rPr>
        <w:t>全部服务所需的人工费、通讯费、交通费、资料费、调查费、项目报告及项目编制费（含印刷费）、评审会务费（含专家费）、咨询费、后续服务费、利润、税金、招标代理费、政策性文件规定及合同包含的所有风险、责任等完成本项目的各项应有费用</w:t>
      </w:r>
      <w:r>
        <w:rPr>
          <w:rFonts w:hint="eastAsia" w:ascii="宋体" w:hAnsi="宋体" w:cs="宋体"/>
          <w:color w:val="000000"/>
          <w:sz w:val="21"/>
          <w:szCs w:val="21"/>
          <w:highlight w:val="none"/>
        </w:rPr>
        <w:t>。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p>
    <w:p w14:paraId="19134382">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15.</w:t>
      </w:r>
      <w:r>
        <w:rPr>
          <w:rFonts w:hint="eastAsia" w:ascii="宋体" w:hAnsi="宋体" w:cs="宋体"/>
          <w:color w:val="000000"/>
          <w:sz w:val="21"/>
          <w:szCs w:val="21"/>
          <w:highlight w:val="none"/>
          <w:lang w:val="en-US" w:eastAsia="zh-CN"/>
        </w:rPr>
        <w:t>2</w:t>
      </w:r>
      <w:r>
        <w:rPr>
          <w:rFonts w:hint="eastAsia" w:ascii="宋体" w:hAnsi="宋体" w:cs="宋体"/>
          <w:color w:val="000000"/>
          <w:sz w:val="21"/>
          <w:szCs w:val="21"/>
          <w:highlight w:val="none"/>
        </w:rPr>
        <w:t>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p>
    <w:p w14:paraId="71E29422">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15.</w:t>
      </w:r>
      <w:r>
        <w:rPr>
          <w:rFonts w:hint="eastAsia" w:ascii="宋体" w:hAnsi="宋体" w:cs="宋体"/>
          <w:color w:val="000000"/>
          <w:sz w:val="21"/>
          <w:szCs w:val="21"/>
          <w:highlight w:val="none"/>
          <w:lang w:val="en-US" w:eastAsia="zh-CN"/>
        </w:rPr>
        <w:t>3</w:t>
      </w:r>
      <w:r>
        <w:rPr>
          <w:rFonts w:hint="eastAsia" w:ascii="宋体" w:hAnsi="宋体" w:cs="宋体"/>
          <w:color w:val="000000"/>
          <w:sz w:val="21"/>
          <w:szCs w:val="21"/>
          <w:highlight w:val="none"/>
          <w:lang w:val="zh-CN"/>
        </w:rPr>
        <w:t>一项投标内容只允许一个报价，招标代理机构不接受任何有选择性的投标报价。</w:t>
      </w:r>
    </w:p>
    <w:p w14:paraId="3B903B9D">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15.</w:t>
      </w:r>
      <w:r>
        <w:rPr>
          <w:rFonts w:hint="eastAsia" w:ascii="宋体" w:hAnsi="宋体" w:cs="宋体"/>
          <w:color w:val="000000"/>
          <w:sz w:val="21"/>
          <w:szCs w:val="21"/>
          <w:highlight w:val="none"/>
          <w:lang w:val="en-US" w:eastAsia="zh-CN"/>
        </w:rPr>
        <w:t>4</w:t>
      </w:r>
      <w:r>
        <w:rPr>
          <w:rFonts w:hint="eastAsia" w:ascii="宋体" w:hAnsi="宋体" w:cs="宋体"/>
          <w:color w:val="000000"/>
          <w:sz w:val="21"/>
          <w:szCs w:val="21"/>
          <w:highlight w:val="none"/>
        </w:rPr>
        <w:t>投标文件报价采用人民币表示，除非合同的特殊条款另有规定。</w:t>
      </w:r>
    </w:p>
    <w:p w14:paraId="5A97E5ED">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15.</w:t>
      </w:r>
      <w:r>
        <w:rPr>
          <w:rFonts w:hint="eastAsia" w:ascii="宋体" w:hAnsi="宋体" w:cs="宋体"/>
          <w:color w:val="000000"/>
          <w:sz w:val="21"/>
          <w:szCs w:val="21"/>
          <w:highlight w:val="none"/>
          <w:lang w:val="en-US" w:eastAsia="zh-CN"/>
        </w:rPr>
        <w:t>5</w:t>
      </w:r>
      <w:r>
        <w:rPr>
          <w:rFonts w:hint="eastAsia" w:ascii="宋体" w:hAnsi="宋体" w:cs="宋体"/>
          <w:color w:val="000000"/>
          <w:sz w:val="21"/>
          <w:szCs w:val="21"/>
          <w:highlight w:val="none"/>
          <w:lang w:val="zh-CN"/>
        </w:rPr>
        <w:t>最低的投标报价或最高的折扣比例是中标的重要条件，但不是中标的唯一条件。</w:t>
      </w:r>
    </w:p>
    <w:p w14:paraId="15BEC228">
      <w:pPr>
        <w:widowControl w:val="0"/>
        <w:tabs>
          <w:tab w:val="left" w:pos="502"/>
        </w:tabs>
        <w:spacing w:line="400" w:lineRule="exact"/>
        <w:jc w:val="both"/>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16、</w:t>
      </w:r>
      <w:r>
        <w:rPr>
          <w:rFonts w:hint="eastAsia" w:ascii="宋体" w:hAnsi="宋体" w:cs="宋体"/>
          <w:b/>
          <w:bCs/>
          <w:color w:val="000000"/>
          <w:sz w:val="21"/>
          <w:szCs w:val="21"/>
          <w:highlight w:val="none"/>
          <w:lang w:val="zh-CN"/>
        </w:rPr>
        <w:t>投标保证金（如有）</w:t>
      </w:r>
    </w:p>
    <w:p w14:paraId="662F3DA3">
      <w:pPr>
        <w:tabs>
          <w:tab w:val="left" w:pos="540"/>
        </w:tabs>
        <w:spacing w:line="400" w:lineRule="exact"/>
        <w:ind w:firstLine="420"/>
        <w:rPr>
          <w:rFonts w:hint="eastAsia" w:ascii="宋体" w:hAnsi="宋体" w:cs="宋体"/>
          <w:color w:val="000000"/>
          <w:sz w:val="21"/>
          <w:szCs w:val="21"/>
          <w:highlight w:val="none"/>
        </w:rPr>
      </w:pPr>
      <w:r>
        <w:rPr>
          <w:rFonts w:hint="eastAsia" w:ascii="宋体" w:hAnsi="宋体" w:cs="宋体"/>
          <w:bCs/>
          <w:color w:val="000000"/>
          <w:sz w:val="21"/>
          <w:szCs w:val="21"/>
          <w:highlight w:val="none"/>
        </w:rPr>
        <w:t>16.1</w:t>
      </w:r>
      <w:r>
        <w:rPr>
          <w:rFonts w:hint="eastAsia" w:cs="宋体"/>
          <w:color w:val="000000"/>
          <w:sz w:val="21"/>
          <w:szCs w:val="21"/>
          <w:highlight w:val="none"/>
          <w:lang w:val="zh-CN"/>
        </w:rPr>
        <w:t>根据《关于做好政府采购支持企业发展有关事项的通知（苏财购〔2020〕</w:t>
      </w:r>
      <w:r>
        <w:rPr>
          <w:rFonts w:hint="eastAsia" w:cs="宋体"/>
          <w:color w:val="000000"/>
          <w:sz w:val="21"/>
          <w:szCs w:val="21"/>
          <w:highlight w:val="none"/>
        </w:rPr>
        <w:t>52</w:t>
      </w:r>
      <w:r>
        <w:rPr>
          <w:rFonts w:hint="eastAsia" w:cs="宋体"/>
          <w:color w:val="000000"/>
          <w:sz w:val="21"/>
          <w:szCs w:val="21"/>
          <w:highlight w:val="none"/>
          <w:lang w:val="zh-CN"/>
        </w:rPr>
        <w:t>号）》文件规定取消政府采购投标保证金。</w:t>
      </w:r>
    </w:p>
    <w:p w14:paraId="2518D286">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17. 投标文件的有效期</w:t>
      </w:r>
    </w:p>
    <w:p w14:paraId="0601D68C">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17.1自开标日起</w:t>
      </w:r>
      <w:r>
        <w:rPr>
          <w:rFonts w:hint="eastAsia" w:ascii="宋体" w:hAnsi="宋体" w:cs="宋体"/>
          <w:b/>
          <w:bCs/>
          <w:color w:val="000000"/>
          <w:sz w:val="21"/>
          <w:szCs w:val="21"/>
          <w:highlight w:val="none"/>
        </w:rPr>
        <w:t>60天</w:t>
      </w:r>
      <w:r>
        <w:rPr>
          <w:rFonts w:hint="eastAsia" w:ascii="宋体" w:hAnsi="宋体" w:cs="宋体"/>
          <w:color w:val="000000"/>
          <w:sz w:val="21"/>
          <w:szCs w:val="21"/>
          <w:highlight w:val="none"/>
        </w:rPr>
        <w:t>内，投标人所提交的投标文件应保持有效。</w:t>
      </w:r>
      <w:r>
        <w:rPr>
          <w:rFonts w:hint="eastAsia" w:ascii="宋体" w:hAnsi="宋体" w:cs="宋体"/>
          <w:b/>
          <w:bCs/>
          <w:color w:val="000000"/>
          <w:sz w:val="21"/>
          <w:szCs w:val="21"/>
          <w:highlight w:val="none"/>
        </w:rPr>
        <w:t>有效期短于这个规定期限的投标文件，将被认定为未实质性响应招标文件要求。</w:t>
      </w:r>
    </w:p>
    <w:p w14:paraId="659BD309">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17.2</w:t>
      </w:r>
      <w:r>
        <w:rPr>
          <w:rFonts w:hint="eastAsia" w:ascii="宋体" w:hAnsi="宋体" w:cs="宋体"/>
          <w:color w:val="000000"/>
          <w:sz w:val="21"/>
          <w:szCs w:val="21"/>
          <w:highlight w:val="none"/>
          <w:lang w:val="zh-CN"/>
        </w:rPr>
        <w:t>在特殊情况下，招标代理机构可与投标人协商延长投标书的有效期。这种要求和答复都应以书面形式进行。同意延长有效期的投标人不能修改投标文件。拒绝接受延期要求的投标人的投标将被拒绝。</w:t>
      </w:r>
    </w:p>
    <w:p w14:paraId="73FD693B">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五、投标文件的提交、撤回和修改</w:t>
      </w:r>
    </w:p>
    <w:p w14:paraId="1C9B2426">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18、投标文件的上传、提交</w:t>
      </w:r>
    </w:p>
    <w:p w14:paraId="751A2393">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18.1</w:t>
      </w:r>
      <w:r>
        <w:rPr>
          <w:rFonts w:hint="eastAsia" w:ascii="宋体" w:hAnsi="宋体" w:cs="宋体"/>
          <w:b/>
          <w:color w:val="000000"/>
          <w:sz w:val="21"/>
          <w:szCs w:val="21"/>
          <w:highlight w:val="none"/>
          <w:lang w:val="zh-CN"/>
        </w:rPr>
        <w:t>投标人应将制作好的加密电子投标文件按要求在投标截止时间前上传到交易系统平台中</w:t>
      </w:r>
      <w:r>
        <w:rPr>
          <w:rFonts w:hint="eastAsia" w:ascii="宋体" w:hAnsi="宋体" w:cs="宋体"/>
          <w:color w:val="000000"/>
          <w:sz w:val="21"/>
          <w:szCs w:val="21"/>
          <w:highlight w:val="none"/>
          <w:lang w:val="zh-CN"/>
        </w:rPr>
        <w:t>。</w:t>
      </w:r>
    </w:p>
    <w:p w14:paraId="44237BA7">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19、投标截止时间</w:t>
      </w:r>
    </w:p>
    <w:p w14:paraId="492D4B97">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19.1</w:t>
      </w:r>
      <w:r>
        <w:rPr>
          <w:rFonts w:hint="eastAsia" w:ascii="宋体" w:hAnsi="宋体" w:cs="宋体"/>
          <w:b/>
          <w:bCs/>
          <w:color w:val="000000"/>
          <w:sz w:val="21"/>
          <w:szCs w:val="21"/>
          <w:highlight w:val="none"/>
          <w:lang w:val="zh-CN"/>
        </w:rPr>
        <w:t>电子投标文件必须按招标公告中规定的网上投标截止时间前提交，否则投标无效</w:t>
      </w:r>
      <w:r>
        <w:rPr>
          <w:rFonts w:hint="eastAsia" w:ascii="宋体" w:hAnsi="宋体" w:cs="宋体"/>
          <w:color w:val="000000"/>
          <w:sz w:val="21"/>
          <w:szCs w:val="21"/>
          <w:highlight w:val="none"/>
          <w:lang w:val="zh-CN"/>
        </w:rPr>
        <w:t>。</w:t>
      </w:r>
    </w:p>
    <w:p w14:paraId="47CCCFCB">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19.2</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代理机构推迟投标截止时间时，应以更正公告的形式，通知所有投标人。在这种情况下，</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代理机构和投标人的权利和义务将受到新的截止期的约束。</w:t>
      </w:r>
    </w:p>
    <w:p w14:paraId="0C2878F4">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19.3在投标截止时间止采购代理机构收到的电子投标文件</w:t>
      </w:r>
      <w:r>
        <w:rPr>
          <w:rFonts w:hint="eastAsia" w:ascii="宋体" w:hAnsi="宋体" w:cs="宋体"/>
          <w:b/>
          <w:bCs/>
          <w:color w:val="000000"/>
          <w:sz w:val="21"/>
          <w:szCs w:val="21"/>
          <w:highlight w:val="none"/>
          <w:lang w:val="zh-CN"/>
        </w:rPr>
        <w:t>少于三份</w:t>
      </w:r>
      <w:r>
        <w:rPr>
          <w:rFonts w:hint="eastAsia" w:ascii="宋体" w:hAnsi="宋体" w:cs="宋体"/>
          <w:color w:val="000000"/>
          <w:sz w:val="21"/>
          <w:szCs w:val="21"/>
          <w:highlight w:val="none"/>
          <w:lang w:val="zh-CN"/>
        </w:rPr>
        <w:t>的，</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代理机构有权宣布本次招标失败。</w:t>
      </w:r>
    </w:p>
    <w:p w14:paraId="5AB2E4D6">
      <w:pPr>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20、投标文件的修改和撤回</w:t>
      </w:r>
    </w:p>
    <w:p w14:paraId="7A4EF781">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20.1投标人在提交投标文件截止时间前，可对其投标文件进行撤回或修改。</w:t>
      </w:r>
    </w:p>
    <w:p w14:paraId="30F2D4B1">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w:t>
      </w:r>
      <w:r>
        <w:rPr>
          <w:rFonts w:hint="eastAsia" w:ascii="宋体" w:hAnsi="宋体" w:cs="宋体"/>
          <w:color w:val="000000"/>
          <w:sz w:val="21"/>
          <w:szCs w:val="21"/>
          <w:highlight w:val="none"/>
        </w:rPr>
        <w:t>0</w:t>
      </w:r>
      <w:r>
        <w:rPr>
          <w:rFonts w:hint="eastAsia" w:ascii="宋体" w:hAnsi="宋体" w:cs="宋体"/>
          <w:color w:val="000000"/>
          <w:sz w:val="21"/>
          <w:szCs w:val="21"/>
          <w:highlight w:val="none"/>
          <w:lang w:val="zh-CN"/>
        </w:rPr>
        <w:t>.2开标后投标人不得撤回投标。</w:t>
      </w:r>
    </w:p>
    <w:p w14:paraId="40B5F0D4">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六、开标和评标</w:t>
      </w:r>
    </w:p>
    <w:p w14:paraId="0AF605A8">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21、开标</w:t>
      </w:r>
    </w:p>
    <w:p w14:paraId="56F50664">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21.1招标代理机构按本须知规定的时间、地点主持不见面开标活动。开标仪式由招标代理机构主持，招标人、投标人代表及有关方面代表可参加。</w:t>
      </w:r>
    </w:p>
    <w:p w14:paraId="5166343E">
      <w:pPr>
        <w:spacing w:line="400" w:lineRule="exact"/>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21.2</w:t>
      </w:r>
      <w:r>
        <w:rPr>
          <w:rFonts w:hint="eastAsia" w:ascii="宋体" w:hAnsi="宋体" w:eastAsia="宋体" w:cs="宋体"/>
          <w:b/>
          <w:bCs/>
          <w:color w:val="000000"/>
          <w:sz w:val="21"/>
          <w:szCs w:val="21"/>
          <w:highlight w:val="none"/>
        </w:rPr>
        <w:t>投标供应商需保持</w:t>
      </w:r>
      <w:r>
        <w:rPr>
          <w:rFonts w:ascii="宋体" w:hAnsi="宋体" w:eastAsia="宋体" w:cs="宋体"/>
          <w:b/>
          <w:bCs/>
          <w:color w:val="000000"/>
          <w:sz w:val="21"/>
          <w:szCs w:val="21"/>
          <w:highlight w:val="none"/>
          <w:lang w:val="en-US"/>
        </w:rPr>
        <w:t>“</w:t>
      </w:r>
      <w:r>
        <w:rPr>
          <w:rFonts w:hint="eastAsia" w:ascii="宋体" w:hAnsi="宋体" w:eastAsia="宋体" w:cs="宋体"/>
          <w:b/>
          <w:bCs/>
          <w:color w:val="000000"/>
          <w:sz w:val="21"/>
          <w:szCs w:val="21"/>
          <w:highlight w:val="none"/>
        </w:rPr>
        <w:t>苏采云</w:t>
      </w:r>
      <w:r>
        <w:rPr>
          <w:rFonts w:ascii="宋体" w:hAnsi="宋体" w:eastAsia="宋体" w:cs="宋体"/>
          <w:b/>
          <w:bCs/>
          <w:color w:val="000000"/>
          <w:sz w:val="21"/>
          <w:szCs w:val="21"/>
          <w:highlight w:val="none"/>
          <w:lang w:val="en-US"/>
        </w:rPr>
        <w:t>”</w:t>
      </w:r>
      <w:r>
        <w:rPr>
          <w:rFonts w:hint="eastAsia" w:ascii="宋体" w:hAnsi="宋体" w:eastAsia="宋体" w:cs="宋体"/>
          <w:b/>
          <w:bCs/>
          <w:color w:val="000000"/>
          <w:sz w:val="21"/>
          <w:szCs w:val="21"/>
          <w:highlight w:val="none"/>
        </w:rPr>
        <w:t>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p>
    <w:p w14:paraId="66930C15">
      <w:pPr>
        <w:spacing w:line="400" w:lineRule="exact"/>
        <w:ind w:firstLine="42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21.3本项目开标后在规定的解密时间内，投标人须自行登录网上开标大厅解密投标文件，解密时间为15分钟，因自身原因导致解密失败的，由投标人自行承担相关责任。</w:t>
      </w:r>
    </w:p>
    <w:p w14:paraId="5AA04CF7">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21.4招标代理机构在开标仪式上，将公布投标人的名称、投标价格，并将作唱标记录。</w:t>
      </w:r>
    </w:p>
    <w:p w14:paraId="03200B0C">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21.5投标人代表对开标过程和开标记录有疑义，以及认为招标人、招标代理机构相关工作人员有需要回避的情形的，</w:t>
      </w:r>
      <w:r>
        <w:rPr>
          <w:rFonts w:hint="eastAsia" w:ascii="宋体" w:hAnsi="宋体" w:cs="宋体"/>
          <w:b/>
          <w:bCs/>
          <w:color w:val="000000"/>
          <w:sz w:val="21"/>
          <w:szCs w:val="21"/>
          <w:highlight w:val="none"/>
        </w:rPr>
        <w:t>应通过不见面开标大厅</w:t>
      </w:r>
      <w:r>
        <w:rPr>
          <w:rFonts w:hint="eastAsia" w:ascii="宋体" w:hAnsi="宋体" w:cs="宋体"/>
          <w:color w:val="000000"/>
          <w:sz w:val="21"/>
          <w:szCs w:val="21"/>
          <w:highlight w:val="none"/>
        </w:rPr>
        <w:t>提出询问或者回避申请。招标人、招标代理机构对投标人代表提出的询问或者回避申请应当及时处理。</w:t>
      </w:r>
    </w:p>
    <w:p w14:paraId="69D37D38">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22、评标委员会或评标小组</w:t>
      </w:r>
    </w:p>
    <w:p w14:paraId="5380AF6C">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22.1评标委员会或评标小组（以下简称评委会）成员由招标人依法负责组建；</w:t>
      </w:r>
    </w:p>
    <w:p w14:paraId="36887221">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22.2评委会组负责具体的评标事务，并独立履行以下职责；</w:t>
      </w:r>
    </w:p>
    <w:p w14:paraId="415B241A">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22.2.1审查投标文件是否符合招标文件的要求，并</w:t>
      </w:r>
      <w:r>
        <w:rPr>
          <w:rFonts w:hint="eastAsia" w:ascii="宋体" w:hAnsi="宋体" w:cs="宋体"/>
          <w:color w:val="000000"/>
          <w:sz w:val="21"/>
          <w:szCs w:val="21"/>
          <w:highlight w:val="none"/>
        </w:rPr>
        <w:t>作</w:t>
      </w:r>
      <w:r>
        <w:rPr>
          <w:rFonts w:hint="eastAsia" w:ascii="宋体" w:hAnsi="宋体" w:cs="宋体"/>
          <w:color w:val="000000"/>
          <w:sz w:val="21"/>
          <w:szCs w:val="21"/>
          <w:highlight w:val="none"/>
          <w:lang w:val="zh-CN"/>
        </w:rPr>
        <w:t>出评价；</w:t>
      </w:r>
    </w:p>
    <w:p w14:paraId="385292A0">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22.2.2可以要求投标供应商对投标文件有关事项</w:t>
      </w:r>
      <w:r>
        <w:rPr>
          <w:rFonts w:hint="eastAsia" w:ascii="宋体" w:hAnsi="宋体" w:cs="宋体"/>
          <w:color w:val="000000"/>
          <w:sz w:val="21"/>
          <w:szCs w:val="21"/>
          <w:highlight w:val="none"/>
        </w:rPr>
        <w:t>作</w:t>
      </w:r>
      <w:r>
        <w:rPr>
          <w:rFonts w:hint="eastAsia" w:ascii="宋体" w:hAnsi="宋体" w:cs="宋体"/>
          <w:color w:val="000000"/>
          <w:sz w:val="21"/>
          <w:szCs w:val="21"/>
          <w:highlight w:val="none"/>
          <w:lang w:val="zh-CN"/>
        </w:rPr>
        <w:t>出解释或澄清；</w:t>
      </w:r>
    </w:p>
    <w:p w14:paraId="13E9DC06">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22.2.3推荐中标候选人名单，或者受</w:t>
      </w:r>
      <w:r>
        <w:rPr>
          <w:rFonts w:hint="eastAsia" w:ascii="宋体" w:hAnsi="宋体" w:cs="宋体"/>
          <w:color w:val="000000"/>
          <w:sz w:val="21"/>
          <w:szCs w:val="21"/>
          <w:highlight w:val="none"/>
        </w:rPr>
        <w:t>招标人/</w:t>
      </w:r>
      <w:r>
        <w:rPr>
          <w:rFonts w:hint="eastAsia" w:ascii="宋体" w:hAnsi="宋体" w:cs="宋体"/>
          <w:color w:val="000000"/>
          <w:sz w:val="21"/>
          <w:szCs w:val="21"/>
          <w:highlight w:val="none"/>
          <w:lang w:val="zh-CN"/>
        </w:rPr>
        <w:t>招标代理机构委托按照事先确定的办法直接确定中标人；</w:t>
      </w:r>
    </w:p>
    <w:p w14:paraId="62AD85D3">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22.2.4向招标</w:t>
      </w:r>
      <w:r>
        <w:rPr>
          <w:rFonts w:hint="eastAsia" w:ascii="宋体" w:hAnsi="宋体" w:cs="宋体"/>
          <w:color w:val="000000"/>
          <w:sz w:val="21"/>
          <w:szCs w:val="21"/>
          <w:highlight w:val="none"/>
        </w:rPr>
        <w:t>代理机构</w:t>
      </w:r>
      <w:r>
        <w:rPr>
          <w:rFonts w:hint="eastAsia" w:ascii="宋体" w:hAnsi="宋体" w:cs="宋体"/>
          <w:color w:val="000000"/>
          <w:sz w:val="21"/>
          <w:szCs w:val="21"/>
          <w:highlight w:val="none"/>
          <w:lang w:val="zh-CN"/>
        </w:rPr>
        <w:t>或者有关部门报告非法干预评标工作的行为。</w:t>
      </w:r>
    </w:p>
    <w:p w14:paraId="0F8CE3A6">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22.3评委会成员应当履行下列义务：</w:t>
      </w:r>
    </w:p>
    <w:p w14:paraId="18D07964">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22.3.1遵纪守法，客观、公正、廉洁地履行职责；</w:t>
      </w:r>
    </w:p>
    <w:p w14:paraId="785A59F3">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22.3.2按照招标文件规定的评标办法和评标标准进行评标，对评审意见承担个人责任；</w:t>
      </w:r>
    </w:p>
    <w:p w14:paraId="713D001E">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22.3.3对评标过程和结果，以及投标人的商业秘密保密；</w:t>
      </w:r>
    </w:p>
    <w:p w14:paraId="0BF06E20">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22.3.4参与评标报告的起草；</w:t>
      </w:r>
    </w:p>
    <w:p w14:paraId="56352951">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22.3.5配合招标</w:t>
      </w:r>
      <w:r>
        <w:rPr>
          <w:rFonts w:hint="eastAsia" w:ascii="宋体" w:hAnsi="宋体" w:cs="宋体"/>
          <w:color w:val="000000"/>
          <w:sz w:val="21"/>
          <w:szCs w:val="21"/>
          <w:highlight w:val="none"/>
        </w:rPr>
        <w:t>代理机构</w:t>
      </w:r>
      <w:r>
        <w:rPr>
          <w:rFonts w:hint="eastAsia" w:ascii="宋体" w:hAnsi="宋体" w:cs="宋体"/>
          <w:color w:val="000000"/>
          <w:sz w:val="21"/>
          <w:szCs w:val="21"/>
          <w:highlight w:val="none"/>
          <w:lang w:val="zh-CN"/>
        </w:rPr>
        <w:t>答复投标人提出的质疑；</w:t>
      </w:r>
    </w:p>
    <w:p w14:paraId="77A5A1EA">
      <w:pPr>
        <w:spacing w:line="400" w:lineRule="exact"/>
        <w:ind w:firstLine="359"/>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22.3.6配合</w:t>
      </w:r>
      <w:r>
        <w:rPr>
          <w:rFonts w:hint="eastAsia" w:ascii="宋体" w:hAnsi="宋体" w:cs="宋体"/>
          <w:color w:val="000000"/>
          <w:sz w:val="21"/>
          <w:szCs w:val="21"/>
          <w:highlight w:val="none"/>
        </w:rPr>
        <w:t>相</w:t>
      </w:r>
      <w:r>
        <w:rPr>
          <w:rFonts w:hint="eastAsia" w:ascii="宋体" w:hAnsi="宋体" w:cs="宋体"/>
          <w:color w:val="000000"/>
          <w:sz w:val="21"/>
          <w:szCs w:val="21"/>
          <w:highlight w:val="none"/>
          <w:lang w:val="zh-CN"/>
        </w:rPr>
        <w:t>关部门的投诉处理工作。</w:t>
      </w:r>
    </w:p>
    <w:p w14:paraId="7443A8FC">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23、评标内容的保密</w:t>
      </w:r>
    </w:p>
    <w:p w14:paraId="572C5164">
      <w:pPr>
        <w:spacing w:line="400" w:lineRule="exact"/>
        <w:ind w:firstLine="50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23.1公开开标后，直到宣布授予中标人合同为止，凡属于审查、澄清、评价和比较投标的所有资料，有关授予合同的信息都不应向投标人或与评标无关的其他人泄露。</w:t>
      </w:r>
    </w:p>
    <w:p w14:paraId="0B8CD17B">
      <w:pPr>
        <w:spacing w:line="400" w:lineRule="exact"/>
        <w:ind w:firstLine="502"/>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23.2在投标文件的审查、澄清、评价和比较以及授予合同的过程中，投标人对招标代理机构和评标委员会成员施加影响的任何行为，都将取消其</w:t>
      </w:r>
      <w:r>
        <w:rPr>
          <w:rFonts w:hint="eastAsia" w:ascii="宋体" w:hAnsi="宋体" w:cs="宋体"/>
          <w:color w:val="000000"/>
          <w:sz w:val="21"/>
          <w:szCs w:val="21"/>
          <w:highlight w:val="none"/>
        </w:rPr>
        <w:t>投标</w:t>
      </w:r>
      <w:r>
        <w:rPr>
          <w:rFonts w:hint="eastAsia" w:ascii="宋体" w:hAnsi="宋体" w:cs="宋体"/>
          <w:color w:val="000000"/>
          <w:sz w:val="21"/>
          <w:szCs w:val="21"/>
          <w:highlight w:val="none"/>
          <w:lang w:val="zh-CN"/>
        </w:rPr>
        <w:t>资格。</w:t>
      </w:r>
    </w:p>
    <w:p w14:paraId="5DE66653">
      <w:pPr>
        <w:spacing w:line="400" w:lineRule="exact"/>
        <w:ind w:firstLine="502"/>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23.3在评标期间，招标代理机构将通过指定联络人与投标人进行联系。</w:t>
      </w:r>
    </w:p>
    <w:p w14:paraId="08FD7923">
      <w:pPr>
        <w:spacing w:line="400" w:lineRule="exact"/>
        <w:jc w:val="both"/>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24、对投标文件初审</w:t>
      </w:r>
    </w:p>
    <w:p w14:paraId="1D1CC287">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24.1投标文件初审分为资格性检查和符合性检查。</w:t>
      </w:r>
    </w:p>
    <w:p w14:paraId="69BABB01">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24.1.1资格性检查。依据法律法规和招标文件的规定，招标人或者采购代理机构依法对投标人的资格进行审查。对投标文件中的资格证明等进行审查，以确定投标供应商是否具备投标资格。</w:t>
      </w:r>
    </w:p>
    <w:p w14:paraId="0D17833E">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24.1.2 关于信用记录查询：</w:t>
      </w:r>
    </w:p>
    <w:p w14:paraId="734ACAFC">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p>
    <w:p w14:paraId="42D1288F">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24.1.2.1查询时间：投标文件递交截止时间。</w:t>
      </w:r>
    </w:p>
    <w:p w14:paraId="04801B27">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24.1.2.2查询渠道：统一登录中国政府采购网的“政府采购严重违法失信行为记录名单”或信用中国网站“信用信息”系统内查询响应单位的信用记录。</w:t>
      </w:r>
    </w:p>
    <w:p w14:paraId="0207D41F">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p>
    <w:p w14:paraId="0E2E6D63">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24.1.2.4信用记录使用规则：评审小组在对供应商进行资格性审查时，应根据查询结果对供应商的不良信用记录逐项甄别确认。</w:t>
      </w:r>
    </w:p>
    <w:p w14:paraId="5D0B6512">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24.1.3符合性检查。依据招标文件的规定，从投标文件的有效性、完整性和对招标文件的响应程度进行审查，以确定是否对招标文件的实质性要求作出响应。</w:t>
      </w:r>
    </w:p>
    <w:p w14:paraId="0CDAB7F1">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24.2开标后，评标委员会将审查投标文件是否实质性响应招标文件的要求、内容是否完整、价格构成有无计算错误、文件签署是否齐全等。投标文件属下列情况之一的，评标委员会将按无效投标处理：</w:t>
      </w:r>
    </w:p>
    <w:p w14:paraId="065920FD">
      <w:pPr>
        <w:tabs>
          <w:tab w:val="left" w:pos="0"/>
        </w:tabs>
        <w:spacing w:line="400" w:lineRule="exact"/>
        <w:ind w:firstLine="420"/>
        <w:jc w:val="both"/>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24.2.1不同投标人的投标文件由同一单位或者个人或者同一机器编制；</w:t>
      </w:r>
    </w:p>
    <w:p w14:paraId="60EC02B8">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24.2.2不同投标人委托同一单位或者个人办理投标事宜；</w:t>
      </w:r>
    </w:p>
    <w:p w14:paraId="29CAC4FA">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24.2.3不同投标人的投标文件载明的项目管理成员或者联系人员为同一人；</w:t>
      </w:r>
    </w:p>
    <w:p w14:paraId="570F602D">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24.2.4不同投标人的投标文件异常一致或者投标报价呈规律性差异；</w:t>
      </w:r>
    </w:p>
    <w:p w14:paraId="701D12F2">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24.2.5不同投标人的投标文件相互混装；</w:t>
      </w:r>
    </w:p>
    <w:p w14:paraId="74F1D161">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789A9A2B">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24.4招标文件提供的工艺、材料、设备、参考的商标或样本目录号码等仅作为说明并没有限制性，投标供应商在投标中可以选用替代标准，但这些替代标准要优于或相当于技术规格中要求的标准，以满足招标单位的需要。</w:t>
      </w:r>
    </w:p>
    <w:p w14:paraId="200736F3">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2B659CC3">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24.6评委会将对确定为实质性响应的投标进行审核，看其是否有计算上或累加上的算术错误，修正错误的原则如下：</w:t>
      </w:r>
    </w:p>
    <w:p w14:paraId="1AD6F3B9">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24.6.1投标文件中开标一览表（报价表）内容与投标文件中相应内容不一致的，以开标一览表（报价表）为准；；</w:t>
      </w:r>
    </w:p>
    <w:p w14:paraId="6E8824B9">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24.6.2大写金额和小写金额不一致的，以大写金额为准；</w:t>
      </w:r>
    </w:p>
    <w:p w14:paraId="4A3F3AFD">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24.6.3单价金额小数点或者百分比有明显错位的，以开标一览表的总价为准，并修改单价；</w:t>
      </w:r>
    </w:p>
    <w:p w14:paraId="0FF2A60C">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24.6.4总价金额与按单价汇总金额不一致的，以单价金额计算结果为准。</w:t>
      </w:r>
    </w:p>
    <w:p w14:paraId="3399B8ED">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同时出现两种以上不一致的，按照前款规定的顺序修正。修正后的报价按照本须知24.6条规定经投标人确认后产生约束力，投标人不确认的，其投标无效。</w:t>
      </w:r>
    </w:p>
    <w:p w14:paraId="4046A6A2">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24.7</w:t>
      </w:r>
      <w:r>
        <w:rPr>
          <w:rFonts w:hint="eastAsia" w:ascii="宋体" w:hAnsi="宋体" w:cs="宋体"/>
          <w:b/>
          <w:bCs/>
          <w:color w:val="000000"/>
          <w:sz w:val="21"/>
          <w:szCs w:val="21"/>
          <w:highlight w:val="none"/>
          <w:lang w:val="zh-CN"/>
        </w:rPr>
        <w:t>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000000"/>
          <w:sz w:val="21"/>
          <w:szCs w:val="21"/>
          <w:highlight w:val="none"/>
          <w:lang w:val="zh-CN"/>
        </w:rPr>
        <w:t>。</w:t>
      </w:r>
    </w:p>
    <w:p w14:paraId="344450FF">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24.8对不同文字文本投标文件的解释发生异议的，以中文文本为准；</w:t>
      </w:r>
    </w:p>
    <w:p w14:paraId="0F7770CA">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24.9评标委员会对投标文件的判定，只依据投标内容本身，不依靠开标后的任何外来证明。</w:t>
      </w:r>
    </w:p>
    <w:p w14:paraId="15980735">
      <w:pPr>
        <w:tabs>
          <w:tab w:val="left" w:pos="0"/>
        </w:tabs>
        <w:spacing w:line="400" w:lineRule="exact"/>
        <w:ind w:firstLine="42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24.10评标委员会将拒绝被确定为非实质性响应的投标，投标人不能通过修正或撤销不符之处而使其投标成为实质性响应的投标。</w:t>
      </w:r>
    </w:p>
    <w:p w14:paraId="7964240D">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25、投标的澄清</w:t>
      </w:r>
    </w:p>
    <w:p w14:paraId="1A5CADAF">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14578955">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26、无效投标和废标</w:t>
      </w:r>
    </w:p>
    <w:p w14:paraId="772C4B28">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26.1无效投标的具体情形有：  </w:t>
      </w:r>
    </w:p>
    <w:p w14:paraId="1246AA61">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26.1.</w:t>
      </w:r>
      <w:r>
        <w:rPr>
          <w:rFonts w:hint="eastAsia" w:ascii="宋体" w:hAnsi="宋体" w:cs="宋体"/>
          <w:color w:val="000000"/>
          <w:sz w:val="21"/>
          <w:szCs w:val="21"/>
          <w:highlight w:val="none"/>
        </w:rPr>
        <w:t>1</w:t>
      </w:r>
      <w:r>
        <w:rPr>
          <w:rFonts w:hint="eastAsia" w:ascii="宋体" w:hAnsi="宋体" w:cs="宋体"/>
          <w:color w:val="000000"/>
          <w:sz w:val="21"/>
          <w:szCs w:val="21"/>
          <w:highlight w:val="none"/>
          <w:lang w:val="zh-CN"/>
        </w:rPr>
        <w:t>投标文件未按招标文件要求签署、盖章或电子签章的；</w:t>
      </w:r>
    </w:p>
    <w:p w14:paraId="627AEAFB">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26.1.</w:t>
      </w:r>
      <w:r>
        <w:rPr>
          <w:rFonts w:hint="eastAsia" w:ascii="宋体" w:hAnsi="宋体" w:cs="宋体"/>
          <w:color w:val="000000"/>
          <w:sz w:val="21"/>
          <w:szCs w:val="21"/>
          <w:highlight w:val="none"/>
        </w:rPr>
        <w:t>2</w:t>
      </w:r>
      <w:r>
        <w:rPr>
          <w:rFonts w:hint="eastAsia" w:ascii="宋体" w:hAnsi="宋体" w:cs="宋体"/>
          <w:color w:val="000000"/>
          <w:sz w:val="21"/>
          <w:szCs w:val="21"/>
          <w:highlight w:val="none"/>
          <w:lang w:val="zh-CN"/>
        </w:rPr>
        <w:t>不具备招标文件中规定的资格要求的；</w:t>
      </w:r>
    </w:p>
    <w:p w14:paraId="77126CE6">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26.1.</w:t>
      </w:r>
      <w:r>
        <w:rPr>
          <w:rFonts w:hint="eastAsia" w:ascii="宋体" w:hAnsi="宋体" w:cs="宋体"/>
          <w:color w:val="000000"/>
          <w:sz w:val="21"/>
          <w:szCs w:val="21"/>
          <w:highlight w:val="none"/>
        </w:rPr>
        <w:t>3</w:t>
      </w:r>
      <w:r>
        <w:rPr>
          <w:rFonts w:hint="eastAsia" w:ascii="宋体" w:hAnsi="宋体" w:cs="宋体"/>
          <w:color w:val="000000"/>
          <w:sz w:val="21"/>
          <w:szCs w:val="21"/>
          <w:highlight w:val="none"/>
          <w:lang w:val="zh-CN"/>
        </w:rPr>
        <w:t>报价超过招标文件中规定的预算金额或者最高限价的；</w:t>
      </w:r>
    </w:p>
    <w:p w14:paraId="6B388CFA">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26.1.</w:t>
      </w:r>
      <w:r>
        <w:rPr>
          <w:rFonts w:hint="eastAsia" w:ascii="宋体" w:hAnsi="宋体" w:cs="宋体"/>
          <w:color w:val="000000"/>
          <w:sz w:val="21"/>
          <w:szCs w:val="21"/>
          <w:highlight w:val="none"/>
        </w:rPr>
        <w:t>4</w:t>
      </w:r>
      <w:r>
        <w:rPr>
          <w:rFonts w:hint="eastAsia" w:ascii="宋体" w:hAnsi="宋体" w:cs="宋体"/>
          <w:color w:val="000000"/>
          <w:sz w:val="21"/>
          <w:szCs w:val="21"/>
          <w:highlight w:val="none"/>
          <w:lang w:val="zh-CN"/>
        </w:rPr>
        <w:t>投标文件含有招标人不能接受的附加条件的；</w:t>
      </w:r>
    </w:p>
    <w:p w14:paraId="59013748">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26.1.</w:t>
      </w:r>
      <w:r>
        <w:rPr>
          <w:rFonts w:hint="eastAsia" w:ascii="宋体" w:hAnsi="宋体" w:cs="宋体"/>
          <w:color w:val="000000"/>
          <w:sz w:val="21"/>
          <w:szCs w:val="21"/>
          <w:highlight w:val="none"/>
        </w:rPr>
        <w:t>5</w:t>
      </w:r>
      <w:r>
        <w:rPr>
          <w:rFonts w:hint="eastAsia" w:ascii="宋体" w:hAnsi="宋体" w:cs="宋体"/>
          <w:color w:val="000000"/>
          <w:sz w:val="21"/>
          <w:szCs w:val="21"/>
          <w:highlight w:val="none"/>
          <w:lang w:val="zh-CN"/>
        </w:rPr>
        <w:t>法律、法规和招标文件规定的其他无效情形。</w:t>
      </w:r>
    </w:p>
    <w:p w14:paraId="283D4679">
      <w:pPr>
        <w:spacing w:line="400" w:lineRule="exact"/>
        <w:ind w:firstLine="420"/>
        <w:rPr>
          <w:rFonts w:ascii="Times New Roman" w:hAnsi="Times New Roman" w:eastAsia="宋体" w:cs="Times New Roman"/>
          <w:b/>
          <w:bCs/>
          <w:color w:val="000000"/>
          <w:sz w:val="21"/>
          <w:szCs w:val="21"/>
          <w:highlight w:val="none"/>
          <w:lang w:val="en-US" w:eastAsia="zh-CN"/>
        </w:rPr>
      </w:pPr>
      <w:r>
        <w:rPr>
          <w:rFonts w:hint="eastAsia" w:ascii="宋体" w:hAnsi="宋体" w:cs="宋体"/>
          <w:b/>
          <w:bCs/>
          <w:color w:val="000000"/>
          <w:sz w:val="21"/>
          <w:szCs w:val="21"/>
          <w:highlight w:val="none"/>
          <w:lang w:val="zh-CN"/>
        </w:rPr>
        <w:t>26</w:t>
      </w:r>
      <w:r>
        <w:rPr>
          <w:rFonts w:hint="eastAsia" w:ascii="宋体" w:hAnsi="宋体" w:eastAsia="宋体" w:cs="宋体"/>
          <w:b/>
          <w:bCs/>
          <w:color w:val="000000"/>
          <w:sz w:val="21"/>
          <w:szCs w:val="21"/>
          <w:highlight w:val="none"/>
          <w:lang w:val="zh-CN"/>
        </w:rPr>
        <w:t>.1.</w:t>
      </w:r>
      <w:r>
        <w:rPr>
          <w:rFonts w:hint="eastAsia" w:ascii="宋体" w:hAnsi="宋体" w:eastAsia="宋体" w:cs="宋体"/>
          <w:b/>
          <w:bCs/>
          <w:color w:val="000000"/>
          <w:sz w:val="21"/>
          <w:szCs w:val="21"/>
          <w:highlight w:val="none"/>
          <w:lang w:val="en-US" w:eastAsia="zh-CN"/>
        </w:rPr>
        <w:t>6不同投标人的投标文件使用同一台电脑编制的。</w:t>
      </w:r>
    </w:p>
    <w:p w14:paraId="70D23065">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26.2 在招标采购中，出现下列情形之一的，应予废标：</w:t>
      </w:r>
    </w:p>
    <w:p w14:paraId="555C1895">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26.2.1符合专业条件的供应商或者对招标文件作实质响应的供应商不足三家的；</w:t>
      </w:r>
    </w:p>
    <w:p w14:paraId="00936342">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26.2.2出现影响采购公正的违法、违规行为的；</w:t>
      </w:r>
    </w:p>
    <w:p w14:paraId="5B8FBCE7">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26.2.3投标人的报价均超过了采购预算，招标人不能支付的；</w:t>
      </w:r>
    </w:p>
    <w:p w14:paraId="4DB73B31">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26.2.4因重大变故，采购任务取消的。</w:t>
      </w:r>
    </w:p>
    <w:p w14:paraId="14F0B564">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26.3 废标后，招标人应当将废标理由通知所有投标人。</w:t>
      </w:r>
    </w:p>
    <w:p w14:paraId="60162830">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27、投标文件的评价和比较</w:t>
      </w:r>
    </w:p>
    <w:p w14:paraId="3E0453B5">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27.1评标委员会按招标文件规定的评标方法和标准，仅对资格性检查和符合性检查合格的投标文件进行商务和技术评估，综合比较与评价。</w:t>
      </w:r>
    </w:p>
    <w:p w14:paraId="6B1CC2E0">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000000"/>
          <w:sz w:val="21"/>
          <w:szCs w:val="21"/>
          <w:highlight w:val="none"/>
        </w:rPr>
        <w:t>价格、服务技术方案、公司评价、对招标文件的响应程度，以及相应的商务标和技术标比重或者分值等</w:t>
      </w:r>
      <w:r>
        <w:rPr>
          <w:rFonts w:hint="eastAsia" w:ascii="宋体" w:hAnsi="宋体" w:cs="宋体"/>
          <w:color w:val="000000"/>
          <w:sz w:val="21"/>
          <w:szCs w:val="21"/>
          <w:highlight w:val="none"/>
          <w:lang w:val="zh-CN"/>
        </w:rPr>
        <w:t>。</w:t>
      </w:r>
    </w:p>
    <w:p w14:paraId="5311947F">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27.3 最低的投标报价或最高的折扣比例是中标的重要条件，但不是唯一条件。</w:t>
      </w:r>
    </w:p>
    <w:p w14:paraId="387FFBB2">
      <w:pPr>
        <w:spacing w:line="400" w:lineRule="exact"/>
        <w:ind w:firstLine="359"/>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27.4根据《关于推动解决政府采购异常低价问题相关工作的通知》（苏财购〔2025〕62号）的规定，评审委员会启动异常低价投标（响应）审查的情形和具体要求如下：</w:t>
      </w:r>
    </w:p>
    <w:p w14:paraId="01C1780D">
      <w:pPr>
        <w:spacing w:line="400" w:lineRule="exact"/>
        <w:ind w:firstLine="359"/>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27.4.1评审过程中出现下列情形之一的，评审委员会应当启动异常低价投标（响应）审查程序</w:t>
      </w:r>
    </w:p>
    <w:p w14:paraId="7BDCB433">
      <w:pPr>
        <w:spacing w:line="400" w:lineRule="exact"/>
        <w:ind w:firstLine="359"/>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27.4.1.1．投标（响应）报价低于采购项目预算50%的，即投标（响应）报价&lt;采购项目预算×50%；</w:t>
      </w:r>
    </w:p>
    <w:p w14:paraId="378EE1B8">
      <w:pPr>
        <w:spacing w:line="400" w:lineRule="exact"/>
        <w:ind w:firstLine="420"/>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27.4.1.2．投标（响应）报价低于采购项目最高限价45%的，即投标（响应）报价&lt;采购项目最高限价×45%；</w:t>
      </w:r>
    </w:p>
    <w:p w14:paraId="75468391">
      <w:pPr>
        <w:spacing w:line="400" w:lineRule="exact"/>
        <w:ind w:firstLine="359"/>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27.4.1.3.评审委员会认定的供应商报价过低、有可能影响产品质量或者不能诚信履约的其他情形。</w:t>
      </w:r>
    </w:p>
    <w:p w14:paraId="72FF51E2">
      <w:pPr>
        <w:spacing w:line="400" w:lineRule="exact"/>
        <w:ind w:firstLine="35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27.4.2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D799910">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七、授予合同</w:t>
      </w:r>
    </w:p>
    <w:p w14:paraId="6F4CE8BC">
      <w:pPr>
        <w:spacing w:line="400" w:lineRule="exact"/>
        <w:rPr>
          <w:rFonts w:hint="eastAsia"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28、中标人的确认</w:t>
      </w:r>
    </w:p>
    <w:p w14:paraId="0FCEBC3C">
      <w:pPr>
        <w:spacing w:line="400" w:lineRule="exact"/>
        <w:ind w:firstLine="50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28.1评委会根据投标人资格性检查和符合性审查情况，对初审合格的投标文件进行评价和比较，按照评标办法和标准进行评标推荐中标候选人或根据</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人授权直接确定中标</w:t>
      </w:r>
      <w:r>
        <w:rPr>
          <w:rFonts w:hint="eastAsia" w:ascii="宋体" w:hAnsi="宋体" w:cs="宋体"/>
          <w:color w:val="000000"/>
          <w:sz w:val="21"/>
          <w:szCs w:val="21"/>
          <w:highlight w:val="none"/>
        </w:rPr>
        <w:t>人</w:t>
      </w:r>
      <w:r>
        <w:rPr>
          <w:rFonts w:hint="eastAsia" w:ascii="宋体" w:hAnsi="宋体" w:cs="宋体"/>
          <w:color w:val="000000"/>
          <w:sz w:val="21"/>
          <w:szCs w:val="21"/>
          <w:highlight w:val="none"/>
          <w:lang w:val="zh-CN"/>
        </w:rPr>
        <w:t>。</w:t>
      </w:r>
    </w:p>
    <w:p w14:paraId="341FAB16">
      <w:pPr>
        <w:spacing w:line="400" w:lineRule="exact"/>
        <w:ind w:firstLine="50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000000"/>
          <w:sz w:val="21"/>
          <w:szCs w:val="21"/>
          <w:highlight w:val="none"/>
        </w:rPr>
        <w:t>作</w:t>
      </w:r>
      <w:r>
        <w:rPr>
          <w:rFonts w:hint="eastAsia" w:ascii="宋体" w:hAnsi="宋体" w:cs="宋体"/>
          <w:color w:val="000000"/>
          <w:sz w:val="21"/>
          <w:szCs w:val="21"/>
          <w:highlight w:val="none"/>
          <w:lang w:val="zh-CN"/>
        </w:rPr>
        <w:t>出答复。在此期限后向招标代理机构提出质疑或质疑未经投标人法定代表人或参加投标的代理人签署和盖公章（原件），招标代理机构有权对该质疑不予答复。</w:t>
      </w:r>
    </w:p>
    <w:p w14:paraId="0D4D224D">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29、合同授予标准</w:t>
      </w:r>
    </w:p>
    <w:p w14:paraId="46002AE7">
      <w:pPr>
        <w:spacing w:line="400" w:lineRule="exact"/>
        <w:ind w:firstLine="502"/>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29.1招标代理机构将把合同授予其投标文件在实质上响应招标文件要求和按本须知规定评选出的中标人。确定为中标人的必须具有实施本合同的能力和提供资源。</w:t>
      </w:r>
    </w:p>
    <w:p w14:paraId="248BC59A">
      <w:pPr>
        <w:spacing w:line="400" w:lineRule="exact"/>
        <w:ind w:firstLine="50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p>
    <w:p w14:paraId="077A9AE7">
      <w:pPr>
        <w:spacing w:line="400" w:lineRule="exact"/>
        <w:ind w:firstLine="50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29.3</w:t>
      </w:r>
      <w:r>
        <w:rPr>
          <w:rFonts w:hint="eastAsia" w:ascii="宋体" w:hAnsi="宋体" w:cs="宋体"/>
          <w:color w:val="000000"/>
          <w:sz w:val="21"/>
          <w:szCs w:val="21"/>
          <w:highlight w:val="none"/>
          <w:lang w:val="zh-CN"/>
        </w:rPr>
        <w:t>政府采购合同履行中，</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人需追加与合同标的物相同的货物、工程或者服务的，在不改变合同其他条款的前提下，可以与中标</w:t>
      </w:r>
      <w:r>
        <w:rPr>
          <w:rFonts w:hint="eastAsia" w:ascii="宋体" w:hAnsi="宋体" w:cs="宋体"/>
          <w:color w:val="000000"/>
          <w:sz w:val="21"/>
          <w:szCs w:val="21"/>
          <w:highlight w:val="none"/>
        </w:rPr>
        <w:t>人</w:t>
      </w:r>
      <w:r>
        <w:rPr>
          <w:rFonts w:hint="eastAsia" w:ascii="宋体" w:hAnsi="宋体" w:cs="宋体"/>
          <w:color w:val="000000"/>
          <w:sz w:val="21"/>
          <w:szCs w:val="21"/>
          <w:highlight w:val="none"/>
          <w:lang w:val="zh-CN"/>
        </w:rPr>
        <w:t>签订补充合同，但所有补充合同的采购金额不得超过原合同采购金额的百分之十。</w:t>
      </w:r>
    </w:p>
    <w:p w14:paraId="736BCF2B">
      <w:pPr>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30、中标通知书</w:t>
      </w:r>
    </w:p>
    <w:p w14:paraId="3D5306FA">
      <w:pPr>
        <w:spacing w:line="400" w:lineRule="exact"/>
        <w:ind w:firstLine="50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30.1</w:t>
      </w:r>
      <w:r>
        <w:rPr>
          <w:rFonts w:hint="eastAsia" w:ascii="宋体" w:hAnsi="宋体" w:cs="宋体"/>
          <w:color w:val="000000"/>
          <w:sz w:val="21"/>
          <w:szCs w:val="21"/>
          <w:highlight w:val="none"/>
        </w:rPr>
        <w:t>发出中标公告的同时招标</w:t>
      </w:r>
      <w:r>
        <w:rPr>
          <w:rFonts w:hint="eastAsia" w:ascii="宋体" w:hAnsi="宋体" w:cs="宋体"/>
          <w:color w:val="000000"/>
          <w:sz w:val="21"/>
          <w:szCs w:val="21"/>
          <w:highlight w:val="none"/>
          <w:lang w:val="zh-CN"/>
        </w:rPr>
        <w:t>代理机构应当向中标</w:t>
      </w:r>
      <w:r>
        <w:rPr>
          <w:rFonts w:hint="eastAsia" w:ascii="宋体" w:hAnsi="宋体" w:cs="宋体"/>
          <w:color w:val="000000"/>
          <w:sz w:val="21"/>
          <w:szCs w:val="21"/>
          <w:highlight w:val="none"/>
        </w:rPr>
        <w:t>人</w:t>
      </w:r>
      <w:r>
        <w:rPr>
          <w:rFonts w:hint="eastAsia" w:ascii="宋体" w:hAnsi="宋体" w:cs="宋体"/>
          <w:color w:val="000000"/>
          <w:sz w:val="21"/>
          <w:szCs w:val="21"/>
          <w:highlight w:val="none"/>
          <w:lang w:val="zh-CN"/>
        </w:rPr>
        <w:t>发出中标通知书，中标通知书对</w:t>
      </w:r>
      <w:r>
        <w:rPr>
          <w:rFonts w:hint="eastAsia" w:ascii="宋体" w:hAnsi="宋体" w:cs="宋体"/>
          <w:color w:val="000000"/>
          <w:sz w:val="21"/>
          <w:szCs w:val="21"/>
          <w:highlight w:val="none"/>
        </w:rPr>
        <w:t>招标人</w:t>
      </w:r>
      <w:r>
        <w:rPr>
          <w:rFonts w:hint="eastAsia" w:ascii="宋体" w:hAnsi="宋体" w:cs="宋体"/>
          <w:color w:val="000000"/>
          <w:sz w:val="21"/>
          <w:szCs w:val="21"/>
          <w:highlight w:val="none"/>
          <w:lang w:val="zh-CN"/>
        </w:rPr>
        <w:t>和中标</w:t>
      </w:r>
      <w:r>
        <w:rPr>
          <w:rFonts w:hint="eastAsia" w:ascii="宋体" w:hAnsi="宋体" w:cs="宋体"/>
          <w:color w:val="000000"/>
          <w:sz w:val="21"/>
          <w:szCs w:val="21"/>
          <w:highlight w:val="none"/>
        </w:rPr>
        <w:t>人</w:t>
      </w:r>
      <w:r>
        <w:rPr>
          <w:rFonts w:hint="eastAsia" w:ascii="宋体" w:hAnsi="宋体" w:cs="宋体"/>
          <w:color w:val="000000"/>
          <w:sz w:val="21"/>
          <w:szCs w:val="21"/>
          <w:highlight w:val="none"/>
          <w:lang w:val="zh-CN"/>
        </w:rPr>
        <w:t>具有同等法律效力。中标通知书发出后，</w:t>
      </w:r>
      <w:r>
        <w:rPr>
          <w:rFonts w:hint="eastAsia" w:ascii="宋体" w:hAnsi="宋体" w:cs="宋体"/>
          <w:color w:val="000000"/>
          <w:sz w:val="21"/>
          <w:szCs w:val="21"/>
          <w:highlight w:val="none"/>
        </w:rPr>
        <w:t>招标</w:t>
      </w:r>
      <w:r>
        <w:rPr>
          <w:rFonts w:hint="eastAsia" w:ascii="宋体" w:hAnsi="宋体" w:cs="宋体"/>
          <w:color w:val="000000"/>
          <w:sz w:val="21"/>
          <w:szCs w:val="21"/>
          <w:highlight w:val="none"/>
          <w:lang w:val="zh-CN"/>
        </w:rPr>
        <w:t>人改变中标结果，或者中标</w:t>
      </w:r>
      <w:r>
        <w:rPr>
          <w:rFonts w:hint="eastAsia" w:ascii="宋体" w:hAnsi="宋体" w:cs="宋体"/>
          <w:color w:val="000000"/>
          <w:sz w:val="21"/>
          <w:szCs w:val="21"/>
          <w:highlight w:val="none"/>
        </w:rPr>
        <w:t>人</w:t>
      </w:r>
      <w:r>
        <w:rPr>
          <w:rFonts w:hint="eastAsia" w:ascii="宋体" w:hAnsi="宋体" w:cs="宋体"/>
          <w:color w:val="000000"/>
          <w:sz w:val="21"/>
          <w:szCs w:val="21"/>
          <w:highlight w:val="none"/>
          <w:lang w:val="zh-CN"/>
        </w:rPr>
        <w:t>放弃中标，应当承担相应的法律责任。</w:t>
      </w:r>
    </w:p>
    <w:p w14:paraId="232556A9">
      <w:pPr>
        <w:spacing w:line="400" w:lineRule="exact"/>
        <w:ind w:firstLine="502"/>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32.2中标通知书在中标公告发布后将发布在业务系统中，中标通知书发布之日视为中标供应商领取之日，中标供应商自行在业务系统中下载打印。</w:t>
      </w:r>
    </w:p>
    <w:p w14:paraId="2F6FE494">
      <w:pPr>
        <w:spacing w:line="400" w:lineRule="exact"/>
        <w:ind w:firstLine="50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30.</w:t>
      </w:r>
      <w:r>
        <w:rPr>
          <w:rFonts w:hint="eastAsia" w:ascii="宋体" w:hAnsi="宋体" w:cs="宋体"/>
          <w:color w:val="000000"/>
          <w:sz w:val="21"/>
          <w:szCs w:val="21"/>
          <w:highlight w:val="none"/>
          <w:lang w:val="en-US" w:eastAsia="zh-CN"/>
        </w:rPr>
        <w:t>3</w:t>
      </w:r>
      <w:r>
        <w:rPr>
          <w:rFonts w:hint="eastAsia" w:ascii="宋体" w:hAnsi="宋体" w:cs="宋体"/>
          <w:color w:val="000000"/>
          <w:sz w:val="21"/>
          <w:szCs w:val="21"/>
          <w:highlight w:val="none"/>
          <w:lang w:val="zh-CN"/>
        </w:rPr>
        <w:t>中标通知书将成为合同的组成部分。</w:t>
      </w:r>
    </w:p>
    <w:p w14:paraId="4E66967E">
      <w:pPr>
        <w:spacing w:line="400" w:lineRule="exact"/>
        <w:ind w:firstLine="502"/>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t>30.</w:t>
      </w:r>
      <w:r>
        <w:rPr>
          <w:rFonts w:hint="eastAsia" w:ascii="宋体" w:hAnsi="宋体" w:cs="宋体"/>
          <w:color w:val="000000"/>
          <w:sz w:val="21"/>
          <w:szCs w:val="21"/>
          <w:highlight w:val="none"/>
          <w:lang w:val="en-US" w:eastAsia="zh-CN"/>
        </w:rPr>
        <w:t>4</w:t>
      </w:r>
      <w:r>
        <w:rPr>
          <w:rFonts w:hint="eastAsia" w:ascii="宋体" w:hAnsi="宋体" w:cs="宋体"/>
          <w:color w:val="000000"/>
          <w:sz w:val="21"/>
          <w:szCs w:val="21"/>
          <w:highlight w:val="none"/>
          <w:lang w:val="zh-CN"/>
        </w:rPr>
        <w:t>招标代理机构对未中标人不承担解释未中标原因的义务。</w:t>
      </w:r>
    </w:p>
    <w:p w14:paraId="51324C46">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31、合同的签订</w:t>
      </w:r>
    </w:p>
    <w:p w14:paraId="432C11DE">
      <w:pPr>
        <w:spacing w:line="400" w:lineRule="exact"/>
        <w:ind w:firstLine="50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31.1中标供应商应按中标通知书中规定的时间和地点，按照招标文件确定的事项由法定代表人或代理人与招标人代表签订合同，且不得迟于中标通知书发出之日起三十日内，否则按放弃中标权处理。</w:t>
      </w:r>
    </w:p>
    <w:p w14:paraId="669FB2DB">
      <w:pPr>
        <w:spacing w:line="400" w:lineRule="exact"/>
        <w:ind w:firstLine="50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31.2签订合同及合同条款应以招标文件和中标供应商的投标文件及其澄清文件为依据。</w:t>
      </w:r>
    </w:p>
    <w:p w14:paraId="2938E1B2">
      <w:pPr>
        <w:spacing w:line="400" w:lineRule="exact"/>
        <w:ind w:firstLine="50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31.3中标人无正当理由拒签合同的，或在签订合同时向招标人提出附加条件或者更改合同实质性内容的，招标人可取消其中标资格，同时由中标人承担相应的法律责任。</w:t>
      </w:r>
    </w:p>
    <w:p w14:paraId="6903F55E">
      <w:pPr>
        <w:spacing w:line="400" w:lineRule="exact"/>
        <w:ind w:firstLine="50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31.4签订合同后，中标人不得将货物及其他相关服务进行转包。未经招标人同意，中标人也不得采用分包的形式履行合同，否则招标人有权终止合同。转包或分包造成招标人损失的，中标人应承担相应赔偿责任。</w:t>
      </w:r>
    </w:p>
    <w:p w14:paraId="3E2D5FCB">
      <w:pPr>
        <w:widowControl w:val="0"/>
        <w:spacing w:line="400" w:lineRule="exact"/>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32、履约保证金</w:t>
      </w:r>
    </w:p>
    <w:p w14:paraId="3C8057C7">
      <w:pPr>
        <w:widowControl w:val="0"/>
        <w:spacing w:line="400" w:lineRule="exact"/>
        <w:ind w:firstLine="439"/>
        <w:jc w:val="both"/>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本项目无须提供履约保证金。</w:t>
      </w:r>
    </w:p>
    <w:p w14:paraId="53640226">
      <w:pPr>
        <w:widowControl w:val="0"/>
        <w:spacing w:line="400" w:lineRule="exact"/>
        <w:ind w:firstLine="0"/>
        <w:jc w:val="both"/>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33</w:t>
      </w:r>
      <w:r>
        <w:rPr>
          <w:rFonts w:hint="eastAsia" w:ascii="宋体" w:hAnsi="宋体" w:eastAsia="宋体" w:cs="宋体"/>
          <w:b/>
          <w:bCs/>
          <w:color w:val="000000"/>
          <w:sz w:val="21"/>
          <w:szCs w:val="21"/>
          <w:highlight w:val="none"/>
          <w:lang w:val="zh-CN" w:eastAsia="zh-CN"/>
        </w:rPr>
        <w:t>、政府采购履约资金扶持政策</w:t>
      </w:r>
    </w:p>
    <w:p w14:paraId="15363BB2">
      <w:pPr>
        <w:widowControl w:val="0"/>
        <w:spacing w:line="400" w:lineRule="exact"/>
        <w:ind w:firstLine="439"/>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中标人可凭政府采购合同办理融资贷款，详情请见江苏政府采购网“政采贷”专栏。</w:t>
      </w:r>
    </w:p>
    <w:p w14:paraId="76D4E824">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八、其他事项</w:t>
      </w:r>
    </w:p>
    <w:p w14:paraId="6DC997C2">
      <w:pPr>
        <w:widowControl w:val="0"/>
        <w:spacing w:line="400" w:lineRule="exact"/>
        <w:jc w:val="both"/>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33、中标服务费</w:t>
      </w:r>
    </w:p>
    <w:p w14:paraId="0A44FCEB">
      <w:pPr>
        <w:widowControl w:val="0"/>
        <w:spacing w:line="400" w:lineRule="exact"/>
        <w:ind w:firstLine="439"/>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33.1详见招标公告。</w:t>
      </w:r>
    </w:p>
    <w:p w14:paraId="40F3AF2E">
      <w:pPr>
        <w:widowControl w:val="0"/>
        <w:spacing w:line="400" w:lineRule="exact"/>
        <w:jc w:val="both"/>
        <w:rPr>
          <w:rFonts w:ascii="宋体" w:hAnsi="宋体" w:cs="宋体"/>
          <w:color w:val="000000"/>
          <w:sz w:val="21"/>
          <w:szCs w:val="21"/>
          <w:highlight w:val="none"/>
        </w:rPr>
      </w:pPr>
      <w:r>
        <w:rPr>
          <w:rFonts w:hint="eastAsia" w:ascii="宋体" w:hAnsi="宋体" w:cs="宋体"/>
          <w:b/>
          <w:bCs/>
          <w:color w:val="000000"/>
          <w:sz w:val="21"/>
          <w:szCs w:val="21"/>
          <w:highlight w:val="none"/>
          <w:lang w:val="zh-CN"/>
        </w:rPr>
        <w:t>34、监督</w:t>
      </w:r>
      <w:r>
        <w:rPr>
          <w:rFonts w:hint="eastAsia" w:ascii="宋体" w:hAnsi="宋体" w:cs="宋体"/>
          <w:b/>
          <w:bCs/>
          <w:color w:val="000000"/>
          <w:sz w:val="21"/>
          <w:szCs w:val="21"/>
          <w:highlight w:val="none"/>
        </w:rPr>
        <w:t>和公证</w:t>
      </w:r>
    </w:p>
    <w:p w14:paraId="660B199B">
      <w:pPr>
        <w:widowControl w:val="0"/>
        <w:spacing w:line="400" w:lineRule="exact"/>
        <w:ind w:firstLine="439"/>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34.1</w:t>
      </w:r>
      <w:r>
        <w:rPr>
          <w:rFonts w:hint="eastAsia" w:ascii="宋体" w:hAnsi="宋体" w:cs="宋体"/>
          <w:color w:val="000000"/>
          <w:sz w:val="21"/>
          <w:szCs w:val="21"/>
          <w:highlight w:val="none"/>
        </w:rPr>
        <w:t>政府</w:t>
      </w:r>
      <w:r>
        <w:rPr>
          <w:rFonts w:hint="eastAsia" w:ascii="宋体" w:hAnsi="宋体" w:cs="宋体"/>
          <w:color w:val="000000"/>
          <w:sz w:val="21"/>
          <w:szCs w:val="21"/>
          <w:highlight w:val="none"/>
          <w:lang w:val="zh-CN"/>
        </w:rPr>
        <w:t>有关监督部门将对招投标全过程进行监督。</w:t>
      </w:r>
    </w:p>
    <w:p w14:paraId="0784887B">
      <w:pPr>
        <w:widowControl w:val="0"/>
        <w:spacing w:line="400" w:lineRule="exact"/>
        <w:ind w:firstLine="439"/>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34.2招标</w:t>
      </w:r>
      <w:r>
        <w:rPr>
          <w:rFonts w:hint="eastAsia" w:ascii="宋体" w:hAnsi="宋体" w:cs="宋体"/>
          <w:color w:val="000000"/>
          <w:sz w:val="21"/>
          <w:szCs w:val="21"/>
          <w:highlight w:val="none"/>
          <w:lang w:val="zh-CN"/>
        </w:rPr>
        <w:t>代理机构的招标过程将通过公证机关进行公证。</w:t>
      </w:r>
    </w:p>
    <w:p w14:paraId="725F666E">
      <w:pPr>
        <w:widowControl w:val="0"/>
        <w:spacing w:line="400" w:lineRule="exact"/>
        <w:jc w:val="both"/>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35、未尽事宜</w:t>
      </w:r>
    </w:p>
    <w:p w14:paraId="272D6C3B">
      <w:pPr>
        <w:widowControl w:val="0"/>
        <w:spacing w:line="360" w:lineRule="auto"/>
        <w:jc w:val="center"/>
        <w:rPr>
          <w:rFonts w:hint="eastAsia" w:ascii="宋体" w:hAnsi="宋体" w:eastAsia="宋体" w:cs="宋体"/>
          <w:b/>
          <w:bCs/>
          <w:color w:val="000000"/>
          <w:sz w:val="32"/>
          <w:highlight w:val="none"/>
        </w:rPr>
      </w:pPr>
      <w:r>
        <w:rPr>
          <w:rFonts w:hint="eastAsia" w:ascii="宋体" w:hAnsi="宋体" w:cs="宋体"/>
          <w:color w:val="000000"/>
          <w:sz w:val="21"/>
          <w:szCs w:val="21"/>
          <w:highlight w:val="none"/>
          <w:lang w:val="zh-CN"/>
        </w:rPr>
        <w:t>按《中华人民共和国政府采购法》及其他有关政府采购的法律法规的规定执行。</w:t>
      </w:r>
      <w:r>
        <w:rPr>
          <w:rFonts w:hint="eastAsia" w:ascii="宋体" w:hAnsi="宋体" w:cs="宋体"/>
          <w:color w:val="000000"/>
          <w:sz w:val="44"/>
          <w:szCs w:val="44"/>
          <w:highlight w:val="none"/>
        </w:rPr>
        <w:br w:type="page" w:clear="all"/>
      </w:r>
      <w:bookmarkStart w:id="3" w:name="_Toc28477"/>
      <w:bookmarkStart w:id="4" w:name="_Toc25002"/>
      <w:r>
        <w:rPr>
          <w:rFonts w:hint="eastAsia" w:ascii="宋体" w:hAnsi="宋体" w:eastAsia="宋体" w:cs="宋体"/>
          <w:b/>
          <w:color w:val="000000"/>
          <w:sz w:val="32"/>
          <w:szCs w:val="32"/>
          <w:highlight w:val="none"/>
        </w:rPr>
        <w:t>第三章 招标书</w:t>
      </w:r>
      <w:bookmarkEnd w:id="3"/>
    </w:p>
    <w:p w14:paraId="61324B61">
      <w:pPr>
        <w:widowControl/>
        <w:spacing w:line="360" w:lineRule="auto"/>
        <w:ind w:firstLine="420"/>
        <w:jc w:val="left"/>
        <w:rPr>
          <w:rFonts w:hint="eastAsia" w:ascii="宋体" w:hAnsi="宋体" w:eastAsia="宋体" w:cs="宋体"/>
          <w:color w:val="000000"/>
          <w:sz w:val="21"/>
          <w:szCs w:val="21"/>
          <w:highlight w:val="none"/>
        </w:rPr>
      </w:pPr>
    </w:p>
    <w:p w14:paraId="2698AB26">
      <w:pPr>
        <w:widowControl/>
        <w:spacing w:line="36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受</w:t>
      </w:r>
      <w:r>
        <w:rPr>
          <w:rFonts w:hint="eastAsia" w:ascii="宋体" w:hAnsi="宋体" w:eastAsia="宋体" w:cs="宋体"/>
          <w:color w:val="000000"/>
          <w:sz w:val="21"/>
          <w:szCs w:val="21"/>
          <w:highlight w:val="none"/>
          <w:u w:val="single"/>
          <w:lang w:eastAsia="zh-CN"/>
        </w:rPr>
        <w:t>太仓市璜泾镇人民政府</w:t>
      </w:r>
      <w:r>
        <w:rPr>
          <w:rFonts w:hint="eastAsia" w:ascii="宋体" w:hAnsi="宋体" w:eastAsia="宋体" w:cs="宋体"/>
          <w:color w:val="000000"/>
          <w:sz w:val="21"/>
          <w:szCs w:val="21"/>
          <w:highlight w:val="none"/>
        </w:rPr>
        <w:t>之委托，</w:t>
      </w:r>
      <w:r>
        <w:rPr>
          <w:rFonts w:hint="eastAsia" w:ascii="宋体" w:hAnsi="宋体" w:eastAsia="宋体" w:cs="宋体"/>
          <w:color w:val="000000"/>
          <w:sz w:val="21"/>
          <w:szCs w:val="21"/>
          <w:highlight w:val="none"/>
          <w:lang w:eastAsia="zh-CN"/>
        </w:rPr>
        <w:t>苏州铭正项目管理有限公司</w:t>
      </w:r>
      <w:r>
        <w:rPr>
          <w:rFonts w:hint="eastAsia" w:ascii="宋体" w:hAnsi="宋体" w:eastAsia="宋体" w:cs="宋体"/>
          <w:color w:val="000000"/>
          <w:sz w:val="21"/>
          <w:szCs w:val="21"/>
          <w:highlight w:val="none"/>
        </w:rPr>
        <w:t>作为招标代理机构，对其拟采购的</w:t>
      </w:r>
      <w:r>
        <w:rPr>
          <w:rFonts w:hint="eastAsia" w:ascii="宋体" w:hAnsi="宋体" w:cs="宋体"/>
          <w:color w:val="000000"/>
          <w:sz w:val="21"/>
          <w:szCs w:val="21"/>
          <w:highlight w:val="none"/>
          <w:u w:val="single"/>
          <w:lang w:eastAsia="zh-CN"/>
        </w:rPr>
        <w:t>王秀管理区环境卫生服务外包</w:t>
      </w:r>
      <w:r>
        <w:rPr>
          <w:rFonts w:hint="eastAsia" w:ascii="宋体" w:hAnsi="宋体" w:eastAsia="宋体" w:cs="宋体"/>
          <w:color w:val="000000"/>
          <w:sz w:val="21"/>
          <w:szCs w:val="21"/>
          <w:highlight w:val="none"/>
        </w:rPr>
        <w:t>进行国内公开招标。欢迎符合资格条件的供应商前来报名参加投标。</w:t>
      </w:r>
    </w:p>
    <w:p w14:paraId="3BDFFB6F">
      <w:pPr>
        <w:widowControl/>
        <w:numPr>
          <w:ilvl w:val="0"/>
          <w:numId w:val="5"/>
        </w:numPr>
        <w:tabs>
          <w:tab w:val="left" w:pos="3600"/>
        </w:tabs>
        <w:spacing w:line="360" w:lineRule="auto"/>
        <w:ind w:left="0" w:firstLine="420"/>
        <w:jc w:val="left"/>
        <w:outlineLvl w:val="0"/>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采购项目简介</w:t>
      </w:r>
    </w:p>
    <w:p w14:paraId="0030EFBC">
      <w:pPr>
        <w:widowControl/>
        <w:spacing w:line="360" w:lineRule="auto"/>
        <w:ind w:firstLine="420"/>
        <w:contextualSpacing/>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eastAsia="zh-CN"/>
        </w:rPr>
        <w:t>采购编号：</w:t>
      </w:r>
      <w:r>
        <w:rPr>
          <w:rFonts w:hint="eastAsia" w:ascii="宋体" w:hAnsi="宋体" w:cs="宋体"/>
          <w:color w:val="000000"/>
          <w:sz w:val="21"/>
          <w:szCs w:val="21"/>
          <w:highlight w:val="none"/>
          <w:lang w:eastAsia="zh-CN"/>
        </w:rPr>
        <w:t>JSZC-320585-SZMZ-G2026-0003</w:t>
      </w:r>
    </w:p>
    <w:p w14:paraId="39B0EBA6">
      <w:pPr>
        <w:widowControl/>
        <w:spacing w:line="360" w:lineRule="auto"/>
        <w:ind w:firstLine="420"/>
        <w:contextualSpacing/>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项目名称：</w:t>
      </w:r>
      <w:r>
        <w:rPr>
          <w:rFonts w:hint="eastAsia" w:ascii="宋体" w:hAnsi="宋体" w:cs="宋体"/>
          <w:color w:val="000000"/>
          <w:sz w:val="21"/>
          <w:szCs w:val="21"/>
          <w:highlight w:val="none"/>
          <w:lang w:eastAsia="zh-CN"/>
        </w:rPr>
        <w:t>王秀管理区环境卫生服务外包</w:t>
      </w:r>
    </w:p>
    <w:p w14:paraId="228C1FEE">
      <w:pPr>
        <w:widowControl/>
        <w:spacing w:line="360" w:lineRule="auto"/>
        <w:ind w:firstLine="420"/>
        <w:contextualSpacing/>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3、采购预算：</w:t>
      </w:r>
      <w:r>
        <w:rPr>
          <w:rFonts w:hint="eastAsia" w:ascii="宋体" w:hAnsi="宋体" w:cs="宋体"/>
          <w:color w:val="000000"/>
          <w:sz w:val="21"/>
          <w:szCs w:val="21"/>
          <w:highlight w:val="none"/>
          <w:lang w:val="en-US" w:eastAsia="zh-CN"/>
        </w:rPr>
        <w:t>人民币壹佰零伍万元整（￥1050000.00）</w:t>
      </w:r>
    </w:p>
    <w:p w14:paraId="176E464F">
      <w:pPr>
        <w:widowControl/>
        <w:spacing w:line="360" w:lineRule="auto"/>
        <w:ind w:firstLine="420"/>
        <w:contextualSpacing/>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4、最高限价：</w:t>
      </w:r>
      <w:r>
        <w:rPr>
          <w:rFonts w:hint="eastAsia" w:ascii="宋体" w:hAnsi="宋体" w:cs="宋体"/>
          <w:color w:val="000000"/>
          <w:sz w:val="21"/>
          <w:szCs w:val="21"/>
          <w:highlight w:val="none"/>
          <w:lang w:val="en-US" w:eastAsia="zh-CN"/>
        </w:rPr>
        <w:t>人民币壹佰零伍万元整（￥1050000.00）</w:t>
      </w:r>
    </w:p>
    <w:p w14:paraId="1B56F76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Times New Roman" w:hAnsi="Times New Roman" w:eastAsia="宋体" w:cs="Times New Roman"/>
          <w:sz w:val="24"/>
          <w:highlight w:val="none"/>
          <w:lang w:eastAsia="zh-CN"/>
        </w:rPr>
      </w:pPr>
      <w:r>
        <w:rPr>
          <w:rFonts w:hint="eastAsia" w:ascii="宋体" w:hAnsi="宋体" w:eastAsia="宋体" w:cs="宋体"/>
          <w:b w:val="0"/>
          <w:bCs w:val="0"/>
          <w:i w:val="0"/>
          <w:iCs w:val="0"/>
          <w:caps w:val="0"/>
          <w:color w:val="000000"/>
          <w:spacing w:val="0"/>
          <w:sz w:val="21"/>
          <w:szCs w:val="21"/>
          <w:highlight w:val="none"/>
          <w:lang w:val="en-US" w:eastAsia="zh-CN" w:bidi="ar"/>
        </w:rPr>
        <w:t>5、采购需求：</w:t>
      </w:r>
      <w:r>
        <w:rPr>
          <w:rFonts w:hint="eastAsia" w:ascii="宋体" w:hAnsi="宋体" w:eastAsia="宋体" w:cs="宋体"/>
          <w:i w:val="0"/>
          <w:iCs w:val="0"/>
          <w:caps w:val="0"/>
          <w:color w:val="000000"/>
          <w:spacing w:val="0"/>
          <w:sz w:val="21"/>
          <w:szCs w:val="21"/>
          <w:highlight w:val="none"/>
          <w:lang w:val="en-US" w:eastAsia="zh-CN" w:bidi="ar"/>
        </w:rPr>
        <w:t>本次招标的标的是</w:t>
      </w:r>
      <w:r>
        <w:rPr>
          <w:rFonts w:hint="eastAsia" w:ascii="宋体" w:hAnsi="宋体" w:cs="宋体"/>
          <w:i w:val="0"/>
          <w:iCs w:val="0"/>
          <w:caps w:val="0"/>
          <w:color w:val="000000"/>
          <w:spacing w:val="0"/>
          <w:sz w:val="21"/>
          <w:szCs w:val="21"/>
          <w:highlight w:val="none"/>
          <w:lang w:val="en-US" w:eastAsia="zh-CN" w:bidi="ar"/>
        </w:rPr>
        <w:t>王秀管理区环境卫生服务外包</w:t>
      </w:r>
      <w:r>
        <w:rPr>
          <w:rFonts w:hint="eastAsia" w:ascii="宋体" w:hAnsi="宋体" w:eastAsia="宋体" w:cs="宋体"/>
          <w:i w:val="0"/>
          <w:iCs w:val="0"/>
          <w:caps w:val="0"/>
          <w:color w:val="000000"/>
          <w:spacing w:val="0"/>
          <w:sz w:val="21"/>
          <w:szCs w:val="21"/>
          <w:highlight w:val="none"/>
          <w:lang w:val="en-US" w:eastAsia="zh-CN" w:bidi="ar"/>
        </w:rPr>
        <w:t>项目。（详见第三章招标书）</w:t>
      </w:r>
    </w:p>
    <w:p w14:paraId="72DB0993">
      <w:pPr>
        <w:widowControl/>
        <w:spacing w:line="360" w:lineRule="auto"/>
        <w:ind w:firstLine="420"/>
        <w:contextualSpacing/>
        <w:jc w:val="left"/>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eastAsia="zh-CN"/>
        </w:rPr>
        <w:t>服务期限：</w:t>
      </w:r>
      <w:r>
        <w:rPr>
          <w:rFonts w:hint="eastAsia" w:ascii="宋体" w:hAnsi="宋体" w:cs="宋体"/>
          <w:color w:val="000000"/>
          <w:sz w:val="21"/>
          <w:szCs w:val="21"/>
          <w:highlight w:val="none"/>
          <w:lang w:eastAsia="zh-CN"/>
        </w:rPr>
        <w:t>一年</w:t>
      </w:r>
    </w:p>
    <w:p w14:paraId="7B216EEE">
      <w:pPr>
        <w:widowControl/>
        <w:spacing w:line="360" w:lineRule="auto"/>
        <w:ind w:firstLine="420"/>
        <w:contextualSpacing/>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lang w:eastAsia="zh-CN"/>
        </w:rPr>
        <w:t>服务地点：甲方指定地点</w:t>
      </w:r>
    </w:p>
    <w:p w14:paraId="3041B482">
      <w:pPr>
        <w:widowControl/>
        <w:numPr>
          <w:ilvl w:val="0"/>
          <w:numId w:val="5"/>
        </w:numPr>
        <w:spacing w:line="360" w:lineRule="auto"/>
        <w:ind w:left="0" w:firstLine="420"/>
        <w:jc w:val="lef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采购内容及要求：</w:t>
      </w:r>
    </w:p>
    <w:p w14:paraId="689E2C87">
      <w:pPr>
        <w:widowControl w:val="0"/>
        <w:spacing w:line="360" w:lineRule="auto"/>
        <w:ind w:left="420"/>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（一）服务范围：</w:t>
      </w:r>
    </w:p>
    <w:p w14:paraId="0F0BAA10">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永安路（原王秀老政府—孙桥村窑厂路），勇和路（孙桥村12组—菜市场钱泾塘桥），湘王路（岳鹿路—王秀镇区—永安路），沙鹿路（明辉化纤—归庄交界处），王秀市镇小区（3队、7队、老中学小区、孙桥12队），背街小巷（农贸市场东—医院路口），新建市民广场绿化带、农商行对面停车场、农商行边2个停车场、王秀幼儿园停车场，鼎隆街口公厕停车场，鼎隆街口小游园，鼎隆街东停车场，鼎隆街中停车场，菜场后停车场，王秀小学后宅特宜建设点位、杨家宅、会所周边、鼎隆街背街小巷约120户宅前屋后常效保洁。公共厕所3座（鼎隆街湘王路公厕、市民广场公厕、承承超市对面公厕），果壳箱50只，垃圾桶200只。</w:t>
      </w:r>
    </w:p>
    <w:p w14:paraId="1A01AB7D">
      <w:pPr>
        <w:widowControl w:val="0"/>
        <w:spacing w:line="360" w:lineRule="auto"/>
        <w:ind w:firstLine="422"/>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（二）服务内容：</w:t>
      </w:r>
    </w:p>
    <w:p w14:paraId="07EC571F">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1、上述区域内道路、街道、弄堂、绿化带、停车场、广场、开放式小区、河道及其他公共区域等地段的清扫及巡回保洁。</w:t>
      </w:r>
    </w:p>
    <w:p w14:paraId="6983DE61">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cs="宋体"/>
          <w:sz w:val="21"/>
          <w:szCs w:val="21"/>
          <w:highlight w:val="none"/>
          <w:lang w:eastAsia="zh-CN"/>
        </w:rPr>
        <w:t>项目区域内3座公厕日常保洁、运行管理</w:t>
      </w:r>
      <w:r>
        <w:rPr>
          <w:rFonts w:hint="eastAsia" w:ascii="宋体" w:hAnsi="宋体" w:eastAsia="宋体" w:cs="宋体"/>
          <w:sz w:val="21"/>
          <w:szCs w:val="21"/>
          <w:highlight w:val="none"/>
        </w:rPr>
        <w:t>。</w:t>
      </w:r>
    </w:p>
    <w:p w14:paraId="6FC3E254">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3、项目区域内所有垃圾亭、桶，果壳箱的日常保洁及管理。</w:t>
      </w:r>
    </w:p>
    <w:p w14:paraId="7E2384F7">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4、项目区域内所有乱涂乱贴、乱拉乱挂清除。</w:t>
      </w:r>
    </w:p>
    <w:p w14:paraId="5A43F463">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5、项目区域内除餐厨垃圾、企业产生的建筑垃圾以外的垃圾收集和清理服务。</w:t>
      </w:r>
    </w:p>
    <w:p w14:paraId="080F932D">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6、项目区域乱堆放整治清理。</w:t>
      </w:r>
    </w:p>
    <w:p w14:paraId="7FDEB79A">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7、项目区域内河道的日常保洁。</w:t>
      </w:r>
    </w:p>
    <w:p w14:paraId="34B26520">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8、配合做好项目区域内政府组织实施的各类环境整治行动，无条件做好参观考察线路环境卫生保障工作。</w:t>
      </w:r>
    </w:p>
    <w:p w14:paraId="05EDB1B4">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9、做好项目内街道店铺、公共区域的垃圾分类工作，做好垃圾定时定点上门收集。</w:t>
      </w:r>
    </w:p>
    <w:p w14:paraId="06241CF9">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10、配合做好管理区、社区、环卫所等部门交办的其他工作。</w:t>
      </w:r>
    </w:p>
    <w:p w14:paraId="2A302261">
      <w:pPr>
        <w:widowControl w:val="0"/>
        <w:spacing w:line="360" w:lineRule="auto"/>
        <w:ind w:firstLine="422"/>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（三）项目服务标准：</w:t>
      </w:r>
    </w:p>
    <w:p w14:paraId="33AE6F3C">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1、道路作业标准：</w:t>
      </w:r>
    </w:p>
    <w:p w14:paraId="5A782497">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（1）路面废弃物控制指标：</w:t>
      </w:r>
    </w:p>
    <w:tbl>
      <w:tblPr>
        <w:tblStyle w:val="34"/>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350"/>
        <w:gridCol w:w="1271"/>
        <w:gridCol w:w="1341"/>
        <w:gridCol w:w="1308"/>
        <w:gridCol w:w="1345"/>
        <w:gridCol w:w="1362"/>
      </w:tblGrid>
      <w:tr w14:paraId="4BA63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5DD04E5A">
            <w:pPr>
              <w:widowControl w:val="0"/>
              <w:tabs>
                <w:tab w:val="left" w:pos="360"/>
                <w:tab w:val="left" w:pos="720"/>
                <w:tab w:val="left" w:pos="1260"/>
              </w:tabs>
              <w:spacing w:before="100" w:beforeAutospacing="1" w:after="100" w:afterAutospacing="1" w:line="36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保洁等级</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0D89E828">
            <w:pPr>
              <w:widowControl w:val="0"/>
              <w:tabs>
                <w:tab w:val="left" w:pos="360"/>
                <w:tab w:val="left" w:pos="720"/>
                <w:tab w:val="left" w:pos="1260"/>
              </w:tabs>
              <w:spacing w:before="100" w:beforeAutospacing="1" w:after="100" w:afterAutospacing="1" w:line="36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果皮（片/千平方米）</w:t>
            </w:r>
          </w:p>
        </w:tc>
        <w:tc>
          <w:tcPr>
            <w:tcW w:w="721" w:type="pct"/>
            <w:tcBorders>
              <w:top w:val="single" w:color="auto" w:sz="4" w:space="0"/>
              <w:left w:val="single" w:color="auto" w:sz="4" w:space="0"/>
              <w:bottom w:val="single" w:color="auto" w:sz="4" w:space="0"/>
              <w:right w:val="single" w:color="auto" w:sz="4" w:space="0"/>
            </w:tcBorders>
            <w:noWrap w:val="0"/>
            <w:vAlign w:val="center"/>
          </w:tcPr>
          <w:p w14:paraId="04DED593">
            <w:pPr>
              <w:widowControl w:val="0"/>
              <w:tabs>
                <w:tab w:val="left" w:pos="360"/>
                <w:tab w:val="left" w:pos="720"/>
                <w:tab w:val="left" w:pos="1260"/>
              </w:tabs>
              <w:spacing w:before="100" w:beforeAutospacing="1" w:after="100" w:afterAutospacing="1" w:line="36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纸屑、塑膜（片/千平方米）</w:t>
            </w:r>
          </w:p>
        </w:tc>
        <w:tc>
          <w:tcPr>
            <w:tcW w:w="761" w:type="pct"/>
            <w:tcBorders>
              <w:top w:val="single" w:color="auto" w:sz="4" w:space="0"/>
              <w:left w:val="single" w:color="auto" w:sz="4" w:space="0"/>
              <w:bottom w:val="single" w:color="auto" w:sz="4" w:space="0"/>
              <w:right w:val="single" w:color="auto" w:sz="4" w:space="0"/>
            </w:tcBorders>
            <w:noWrap w:val="0"/>
            <w:vAlign w:val="center"/>
          </w:tcPr>
          <w:p w14:paraId="2E2C8918">
            <w:pPr>
              <w:widowControl w:val="0"/>
              <w:tabs>
                <w:tab w:val="left" w:pos="360"/>
                <w:tab w:val="left" w:pos="720"/>
                <w:tab w:val="left" w:pos="1260"/>
              </w:tabs>
              <w:spacing w:before="100" w:beforeAutospacing="1" w:after="100" w:afterAutospacing="1" w:line="36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烟蒂（个/千平方米）</w:t>
            </w:r>
          </w:p>
        </w:tc>
        <w:tc>
          <w:tcPr>
            <w:tcW w:w="742" w:type="pct"/>
            <w:tcBorders>
              <w:top w:val="single" w:color="auto" w:sz="4" w:space="0"/>
              <w:left w:val="single" w:color="auto" w:sz="4" w:space="0"/>
              <w:bottom w:val="single" w:color="auto" w:sz="4" w:space="0"/>
              <w:right w:val="single" w:color="auto" w:sz="4" w:space="0"/>
            </w:tcBorders>
            <w:noWrap w:val="0"/>
            <w:vAlign w:val="center"/>
          </w:tcPr>
          <w:p w14:paraId="5FFAD574">
            <w:pPr>
              <w:widowControl w:val="0"/>
              <w:tabs>
                <w:tab w:val="left" w:pos="360"/>
                <w:tab w:val="left" w:pos="720"/>
                <w:tab w:val="left" w:pos="1260"/>
              </w:tabs>
              <w:spacing w:before="100" w:beforeAutospacing="1" w:after="100" w:afterAutospacing="1" w:line="36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痰迹（处/千平方米）</w:t>
            </w:r>
          </w:p>
        </w:tc>
        <w:tc>
          <w:tcPr>
            <w:tcW w:w="763" w:type="pct"/>
            <w:tcBorders>
              <w:top w:val="single" w:color="auto" w:sz="4" w:space="0"/>
              <w:left w:val="single" w:color="auto" w:sz="4" w:space="0"/>
              <w:bottom w:val="single" w:color="auto" w:sz="4" w:space="0"/>
              <w:right w:val="single" w:color="auto" w:sz="4" w:space="0"/>
            </w:tcBorders>
            <w:noWrap w:val="0"/>
            <w:vAlign w:val="center"/>
          </w:tcPr>
          <w:p w14:paraId="685DE293">
            <w:pPr>
              <w:widowControl w:val="0"/>
              <w:tabs>
                <w:tab w:val="left" w:pos="360"/>
                <w:tab w:val="left" w:pos="720"/>
                <w:tab w:val="left" w:pos="1260"/>
              </w:tabs>
              <w:spacing w:before="100" w:beforeAutospacing="1" w:after="100" w:afterAutospacing="1" w:line="36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污水（平方米/千平方米）</w:t>
            </w:r>
          </w:p>
        </w:tc>
        <w:tc>
          <w:tcPr>
            <w:tcW w:w="773" w:type="pct"/>
            <w:tcBorders>
              <w:top w:val="single" w:color="auto" w:sz="4" w:space="0"/>
              <w:left w:val="single" w:color="auto" w:sz="4" w:space="0"/>
              <w:bottom w:val="single" w:color="auto" w:sz="4" w:space="0"/>
              <w:right w:val="single" w:color="auto" w:sz="4" w:space="0"/>
            </w:tcBorders>
            <w:noWrap w:val="0"/>
            <w:vAlign w:val="center"/>
          </w:tcPr>
          <w:p w14:paraId="6018A437">
            <w:pPr>
              <w:widowControl w:val="0"/>
              <w:tabs>
                <w:tab w:val="left" w:pos="360"/>
                <w:tab w:val="left" w:pos="720"/>
                <w:tab w:val="left" w:pos="1260"/>
              </w:tabs>
              <w:spacing w:before="100" w:beforeAutospacing="1" w:after="100" w:afterAutospacing="1" w:line="36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其它（处/千平方米）</w:t>
            </w:r>
          </w:p>
        </w:tc>
      </w:tr>
      <w:tr w14:paraId="11BC7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27C8652F">
            <w:pPr>
              <w:widowControl w:val="0"/>
              <w:tabs>
                <w:tab w:val="left" w:pos="360"/>
                <w:tab w:val="left" w:pos="720"/>
                <w:tab w:val="left" w:pos="1260"/>
              </w:tabs>
              <w:spacing w:before="100" w:beforeAutospacing="1" w:after="100" w:afterAutospacing="1" w:line="36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一级</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51FACF36">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w:t>
            </w:r>
          </w:p>
        </w:tc>
        <w:tc>
          <w:tcPr>
            <w:tcW w:w="721" w:type="pct"/>
            <w:tcBorders>
              <w:top w:val="single" w:color="auto" w:sz="4" w:space="0"/>
              <w:left w:val="single" w:color="auto" w:sz="4" w:space="0"/>
              <w:bottom w:val="single" w:color="auto" w:sz="4" w:space="0"/>
              <w:right w:val="single" w:color="auto" w:sz="4" w:space="0"/>
            </w:tcBorders>
            <w:noWrap w:val="0"/>
            <w:vAlign w:val="center"/>
          </w:tcPr>
          <w:p w14:paraId="33AEDC92">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w:t>
            </w:r>
          </w:p>
        </w:tc>
        <w:tc>
          <w:tcPr>
            <w:tcW w:w="761" w:type="pct"/>
            <w:tcBorders>
              <w:top w:val="single" w:color="auto" w:sz="4" w:space="0"/>
              <w:left w:val="single" w:color="auto" w:sz="4" w:space="0"/>
              <w:bottom w:val="single" w:color="auto" w:sz="4" w:space="0"/>
              <w:right w:val="single" w:color="auto" w:sz="4" w:space="0"/>
            </w:tcBorders>
            <w:noWrap w:val="0"/>
            <w:vAlign w:val="center"/>
          </w:tcPr>
          <w:p w14:paraId="7C58CCD5">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w:t>
            </w:r>
          </w:p>
        </w:tc>
        <w:tc>
          <w:tcPr>
            <w:tcW w:w="742" w:type="pct"/>
            <w:tcBorders>
              <w:top w:val="single" w:color="auto" w:sz="4" w:space="0"/>
              <w:left w:val="single" w:color="auto" w:sz="4" w:space="0"/>
              <w:bottom w:val="single" w:color="auto" w:sz="4" w:space="0"/>
              <w:right w:val="single" w:color="auto" w:sz="4" w:space="0"/>
            </w:tcBorders>
            <w:noWrap w:val="0"/>
            <w:vAlign w:val="center"/>
          </w:tcPr>
          <w:p w14:paraId="451610D7">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w:t>
            </w:r>
          </w:p>
        </w:tc>
        <w:tc>
          <w:tcPr>
            <w:tcW w:w="763" w:type="pct"/>
            <w:tcBorders>
              <w:top w:val="single" w:color="auto" w:sz="4" w:space="0"/>
              <w:left w:val="single" w:color="auto" w:sz="4" w:space="0"/>
              <w:bottom w:val="single" w:color="auto" w:sz="4" w:space="0"/>
              <w:right w:val="single" w:color="auto" w:sz="4" w:space="0"/>
            </w:tcBorders>
            <w:noWrap w:val="0"/>
            <w:vAlign w:val="center"/>
          </w:tcPr>
          <w:p w14:paraId="225C1253">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773" w:type="pct"/>
            <w:tcBorders>
              <w:top w:val="single" w:color="auto" w:sz="4" w:space="0"/>
              <w:left w:val="single" w:color="auto" w:sz="4" w:space="0"/>
              <w:bottom w:val="single" w:color="auto" w:sz="4" w:space="0"/>
              <w:right w:val="single" w:color="auto" w:sz="4" w:space="0"/>
            </w:tcBorders>
            <w:noWrap w:val="0"/>
            <w:vAlign w:val="center"/>
          </w:tcPr>
          <w:p w14:paraId="7C8A9641">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r>
      <w:tr w14:paraId="32310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22C801B4">
            <w:pPr>
              <w:widowControl w:val="0"/>
              <w:tabs>
                <w:tab w:val="left" w:pos="360"/>
                <w:tab w:val="left" w:pos="720"/>
                <w:tab w:val="left" w:pos="1260"/>
              </w:tabs>
              <w:spacing w:before="100" w:beforeAutospacing="1" w:after="100" w:afterAutospacing="1" w:line="36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二级</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367B45C7">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≤5</w:t>
            </w:r>
          </w:p>
        </w:tc>
        <w:tc>
          <w:tcPr>
            <w:tcW w:w="721" w:type="pct"/>
            <w:tcBorders>
              <w:top w:val="single" w:color="auto" w:sz="4" w:space="0"/>
              <w:left w:val="single" w:color="auto" w:sz="4" w:space="0"/>
              <w:bottom w:val="single" w:color="auto" w:sz="4" w:space="0"/>
              <w:right w:val="single" w:color="auto" w:sz="4" w:space="0"/>
            </w:tcBorders>
            <w:noWrap w:val="0"/>
            <w:vAlign w:val="center"/>
          </w:tcPr>
          <w:p w14:paraId="2B7F5184">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≤5</w:t>
            </w:r>
          </w:p>
        </w:tc>
        <w:tc>
          <w:tcPr>
            <w:tcW w:w="761" w:type="pct"/>
            <w:tcBorders>
              <w:top w:val="single" w:color="auto" w:sz="4" w:space="0"/>
              <w:left w:val="single" w:color="auto" w:sz="4" w:space="0"/>
              <w:bottom w:val="single" w:color="auto" w:sz="4" w:space="0"/>
              <w:right w:val="single" w:color="auto" w:sz="4" w:space="0"/>
            </w:tcBorders>
            <w:noWrap w:val="0"/>
            <w:vAlign w:val="center"/>
          </w:tcPr>
          <w:p w14:paraId="3A41ED72">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w:t>
            </w:r>
          </w:p>
        </w:tc>
        <w:tc>
          <w:tcPr>
            <w:tcW w:w="742" w:type="pct"/>
            <w:tcBorders>
              <w:top w:val="single" w:color="auto" w:sz="4" w:space="0"/>
              <w:left w:val="single" w:color="auto" w:sz="4" w:space="0"/>
              <w:bottom w:val="single" w:color="auto" w:sz="4" w:space="0"/>
              <w:right w:val="single" w:color="auto" w:sz="4" w:space="0"/>
            </w:tcBorders>
            <w:noWrap w:val="0"/>
            <w:vAlign w:val="center"/>
          </w:tcPr>
          <w:p w14:paraId="535A452F">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w:t>
            </w:r>
          </w:p>
        </w:tc>
        <w:tc>
          <w:tcPr>
            <w:tcW w:w="763" w:type="pct"/>
            <w:tcBorders>
              <w:top w:val="single" w:color="auto" w:sz="4" w:space="0"/>
              <w:left w:val="single" w:color="auto" w:sz="4" w:space="0"/>
              <w:bottom w:val="single" w:color="auto" w:sz="4" w:space="0"/>
              <w:right w:val="single" w:color="auto" w:sz="4" w:space="0"/>
            </w:tcBorders>
            <w:noWrap w:val="0"/>
            <w:vAlign w:val="center"/>
          </w:tcPr>
          <w:p w14:paraId="75F89DF7">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≤0.5</w:t>
            </w:r>
          </w:p>
        </w:tc>
        <w:tc>
          <w:tcPr>
            <w:tcW w:w="773" w:type="pct"/>
            <w:tcBorders>
              <w:top w:val="single" w:color="auto" w:sz="4" w:space="0"/>
              <w:left w:val="single" w:color="auto" w:sz="4" w:space="0"/>
              <w:bottom w:val="single" w:color="auto" w:sz="4" w:space="0"/>
              <w:right w:val="single" w:color="auto" w:sz="4" w:space="0"/>
            </w:tcBorders>
            <w:noWrap w:val="0"/>
            <w:vAlign w:val="center"/>
          </w:tcPr>
          <w:p w14:paraId="398AED97">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w:t>
            </w:r>
          </w:p>
        </w:tc>
      </w:tr>
      <w:tr w14:paraId="49765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6E7204CB">
            <w:pPr>
              <w:widowControl w:val="0"/>
              <w:tabs>
                <w:tab w:val="left" w:pos="360"/>
                <w:tab w:val="left" w:pos="720"/>
                <w:tab w:val="left" w:pos="1260"/>
              </w:tabs>
              <w:spacing w:before="100" w:beforeAutospacing="1" w:after="100" w:afterAutospacing="1" w:line="36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三级</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34501CFB">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≤8</w:t>
            </w:r>
          </w:p>
        </w:tc>
        <w:tc>
          <w:tcPr>
            <w:tcW w:w="721" w:type="pct"/>
            <w:tcBorders>
              <w:top w:val="single" w:color="auto" w:sz="4" w:space="0"/>
              <w:left w:val="single" w:color="auto" w:sz="4" w:space="0"/>
              <w:bottom w:val="single" w:color="auto" w:sz="4" w:space="0"/>
              <w:right w:val="single" w:color="auto" w:sz="4" w:space="0"/>
            </w:tcBorders>
            <w:noWrap w:val="0"/>
            <w:vAlign w:val="center"/>
          </w:tcPr>
          <w:p w14:paraId="57C27044">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≤10</w:t>
            </w:r>
          </w:p>
        </w:tc>
        <w:tc>
          <w:tcPr>
            <w:tcW w:w="761" w:type="pct"/>
            <w:tcBorders>
              <w:top w:val="single" w:color="auto" w:sz="4" w:space="0"/>
              <w:left w:val="single" w:color="auto" w:sz="4" w:space="0"/>
              <w:bottom w:val="single" w:color="auto" w:sz="4" w:space="0"/>
              <w:right w:val="single" w:color="auto" w:sz="4" w:space="0"/>
            </w:tcBorders>
            <w:noWrap w:val="0"/>
            <w:vAlign w:val="center"/>
          </w:tcPr>
          <w:p w14:paraId="0D51A433">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≤10</w:t>
            </w:r>
          </w:p>
        </w:tc>
        <w:tc>
          <w:tcPr>
            <w:tcW w:w="742" w:type="pct"/>
            <w:tcBorders>
              <w:top w:val="single" w:color="auto" w:sz="4" w:space="0"/>
              <w:left w:val="single" w:color="auto" w:sz="4" w:space="0"/>
              <w:bottom w:val="single" w:color="auto" w:sz="4" w:space="0"/>
              <w:right w:val="single" w:color="auto" w:sz="4" w:space="0"/>
            </w:tcBorders>
            <w:noWrap w:val="0"/>
            <w:vAlign w:val="center"/>
          </w:tcPr>
          <w:p w14:paraId="589BE429">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≤10</w:t>
            </w:r>
          </w:p>
        </w:tc>
        <w:tc>
          <w:tcPr>
            <w:tcW w:w="763" w:type="pct"/>
            <w:tcBorders>
              <w:top w:val="single" w:color="auto" w:sz="4" w:space="0"/>
              <w:left w:val="single" w:color="auto" w:sz="4" w:space="0"/>
              <w:bottom w:val="single" w:color="auto" w:sz="4" w:space="0"/>
              <w:right w:val="single" w:color="auto" w:sz="4" w:space="0"/>
            </w:tcBorders>
            <w:noWrap w:val="0"/>
            <w:vAlign w:val="center"/>
          </w:tcPr>
          <w:p w14:paraId="25EB5236">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≤1.5</w:t>
            </w:r>
          </w:p>
        </w:tc>
        <w:tc>
          <w:tcPr>
            <w:tcW w:w="773" w:type="pct"/>
            <w:tcBorders>
              <w:top w:val="single" w:color="auto" w:sz="4" w:space="0"/>
              <w:left w:val="single" w:color="auto" w:sz="4" w:space="0"/>
              <w:bottom w:val="single" w:color="auto" w:sz="4" w:space="0"/>
              <w:right w:val="single" w:color="auto" w:sz="4" w:space="0"/>
            </w:tcBorders>
            <w:noWrap w:val="0"/>
            <w:vAlign w:val="center"/>
          </w:tcPr>
          <w:p w14:paraId="4AD8B9FA">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w:t>
            </w:r>
          </w:p>
        </w:tc>
      </w:tr>
      <w:tr w14:paraId="1DEAB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584FF85B">
            <w:pPr>
              <w:widowControl w:val="0"/>
              <w:tabs>
                <w:tab w:val="left" w:pos="360"/>
                <w:tab w:val="left" w:pos="720"/>
                <w:tab w:val="left" w:pos="1260"/>
              </w:tabs>
              <w:spacing w:before="100" w:beforeAutospacing="1" w:after="100" w:afterAutospacing="1" w:line="36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四级</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70E0621B">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≤10</w:t>
            </w:r>
          </w:p>
        </w:tc>
        <w:tc>
          <w:tcPr>
            <w:tcW w:w="721" w:type="pct"/>
            <w:tcBorders>
              <w:top w:val="single" w:color="auto" w:sz="4" w:space="0"/>
              <w:left w:val="single" w:color="auto" w:sz="4" w:space="0"/>
              <w:bottom w:val="single" w:color="auto" w:sz="4" w:space="0"/>
              <w:right w:val="single" w:color="auto" w:sz="4" w:space="0"/>
            </w:tcBorders>
            <w:noWrap w:val="0"/>
            <w:vAlign w:val="center"/>
          </w:tcPr>
          <w:p w14:paraId="1787DEF9">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≤12</w:t>
            </w:r>
          </w:p>
        </w:tc>
        <w:tc>
          <w:tcPr>
            <w:tcW w:w="761" w:type="pct"/>
            <w:tcBorders>
              <w:top w:val="single" w:color="auto" w:sz="4" w:space="0"/>
              <w:left w:val="single" w:color="auto" w:sz="4" w:space="0"/>
              <w:bottom w:val="single" w:color="auto" w:sz="4" w:space="0"/>
              <w:right w:val="single" w:color="auto" w:sz="4" w:space="0"/>
            </w:tcBorders>
            <w:noWrap w:val="0"/>
            <w:vAlign w:val="center"/>
          </w:tcPr>
          <w:p w14:paraId="230C81AC">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≤15</w:t>
            </w:r>
          </w:p>
        </w:tc>
        <w:tc>
          <w:tcPr>
            <w:tcW w:w="742" w:type="pct"/>
            <w:tcBorders>
              <w:top w:val="single" w:color="auto" w:sz="4" w:space="0"/>
              <w:left w:val="single" w:color="auto" w:sz="4" w:space="0"/>
              <w:bottom w:val="single" w:color="auto" w:sz="4" w:space="0"/>
              <w:right w:val="single" w:color="auto" w:sz="4" w:space="0"/>
            </w:tcBorders>
            <w:noWrap w:val="0"/>
            <w:vAlign w:val="center"/>
          </w:tcPr>
          <w:p w14:paraId="3085E4D6">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≤15</w:t>
            </w:r>
          </w:p>
        </w:tc>
        <w:tc>
          <w:tcPr>
            <w:tcW w:w="763" w:type="pct"/>
            <w:tcBorders>
              <w:top w:val="single" w:color="auto" w:sz="4" w:space="0"/>
              <w:left w:val="single" w:color="auto" w:sz="4" w:space="0"/>
              <w:bottom w:val="single" w:color="auto" w:sz="4" w:space="0"/>
              <w:right w:val="single" w:color="auto" w:sz="4" w:space="0"/>
            </w:tcBorders>
            <w:noWrap w:val="0"/>
            <w:vAlign w:val="center"/>
          </w:tcPr>
          <w:p w14:paraId="4C1A2C84">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≤2.0</w:t>
            </w:r>
          </w:p>
        </w:tc>
        <w:tc>
          <w:tcPr>
            <w:tcW w:w="773" w:type="pct"/>
            <w:tcBorders>
              <w:top w:val="single" w:color="auto" w:sz="4" w:space="0"/>
              <w:left w:val="single" w:color="auto" w:sz="4" w:space="0"/>
              <w:bottom w:val="single" w:color="auto" w:sz="4" w:space="0"/>
              <w:right w:val="single" w:color="auto" w:sz="4" w:space="0"/>
            </w:tcBorders>
            <w:noWrap w:val="0"/>
            <w:vAlign w:val="center"/>
          </w:tcPr>
          <w:p w14:paraId="45C38A09">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≤8</w:t>
            </w:r>
          </w:p>
        </w:tc>
      </w:tr>
    </w:tbl>
    <w:p w14:paraId="568F9D0A">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常规保洁时间: 7:00--17:00    </w:t>
      </w:r>
    </w:p>
    <w:p w14:paraId="1C4C414B">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高温季节保洁公司可按照劳动法有关规定进行作业时间调整，但需报甲方备案。</w:t>
      </w:r>
    </w:p>
    <w:p w14:paraId="63B1C47B">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遇重大事件、重要活动时,作业时间应无条件服从镇相关部门安排。</w:t>
      </w:r>
    </w:p>
    <w:p w14:paraId="169C81CC">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（2）降雪天气，应及时组织铲雪作业。道路融雪后，路面灰沙及其它废弃物应及时清扫干净。</w:t>
      </w:r>
    </w:p>
    <w:p w14:paraId="1C72D5C1">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路面冲洗、洒水作业时应鸣报警示信号；路面作业一般应在7:30前完成快速保洁，洒水一天不少于2次，高温天适当增加，冲洗后路面应干净，无油渍，下水口不应堵塞。结冰期不宜冲洗。其他可根据具体情况决定。</w:t>
      </w:r>
    </w:p>
    <w:p w14:paraId="1776AFED">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（4）每日的路面大清扫作业，应避开上下班交通高峰，道路第一遍大清扫作业应于每日7:30前结束，第二遍大清扫作业在每日14:00前结束，人行道、路面、边沟、下水口、树穴等应整洁。</w:t>
      </w:r>
    </w:p>
    <w:p w14:paraId="70172875">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（5）道路清扫工在作业时应统一着具有反光标志的工作装。</w:t>
      </w:r>
    </w:p>
    <w:p w14:paraId="51840795">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（6）道路保洁质量要求：</w:t>
      </w:r>
    </w:p>
    <w:p w14:paraId="2240013D">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6.1道路实施机械化清扫，每日至少二次，上、下午各一次，重要活动根据镇环卫所要求执行。</w:t>
      </w:r>
    </w:p>
    <w:p w14:paraId="078C05CB">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6.2主要路段应巡回保洁，发生交通事故，车辆物品洒落等意外产生路面垃圾、路面污损的，半小时内到达现场清扫或清洗。</w:t>
      </w:r>
    </w:p>
    <w:p w14:paraId="023849A5">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6.3路面常冲洗、基本见本色，特殊情况根据镇环卫所通知确定。</w:t>
      </w:r>
    </w:p>
    <w:p w14:paraId="5563DBA4">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6.4气温25℃以上时，每天洒水应不少于2次，气温低于25℃时、特殊情况按镇环卫所通知执行。</w:t>
      </w:r>
    </w:p>
    <w:p w14:paraId="43C86246">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6.5清扫无死角（实施人工清扫的街道、弄堂、小区等地段每日7:30前完成大清扫），路面基本无杂物，垃圾无漏收，雨后基本无积水，雨水窨井盖无阻塞；街巷交界处扫通（交界处搭接10米以上）。</w:t>
      </w:r>
    </w:p>
    <w:p w14:paraId="0D18E7E3">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6.6桥面的保洁质量应与所连接的道路保洁质量标准相同。桥栏杆保持整洁。</w:t>
      </w:r>
    </w:p>
    <w:p w14:paraId="00D2AB90">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6.7人行地道的地面保洁质量，应与所连接的道路保洁质量标准相同。</w:t>
      </w:r>
    </w:p>
    <w:p w14:paraId="093CF4FC">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6.8一级道路快速保洁频率小于30分钟，其他道路快速保洁频率小于60分钟。</w:t>
      </w:r>
    </w:p>
    <w:p w14:paraId="73645500">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6.9行道树开花、结籽、落叶期间有清理落叶、落花、落籽的阶段性清扫保洁方案，确保路面洁净。</w:t>
      </w:r>
    </w:p>
    <w:p w14:paraId="7DF7A07D">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（7）乱张贴、乱涂写清理</w:t>
      </w:r>
    </w:p>
    <w:p w14:paraId="79C243A8">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沿线保洁范围内墙面、路侧石、市政设施（路灯杆、隔离栏、路面栏杆、绿化带杂物树枝等）无乱张贴、乱涂写、违规横幅等。</w:t>
      </w:r>
    </w:p>
    <w:p w14:paraId="40C2469F">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（8）清扫保洁垃圾倾倒到指定地方。</w:t>
      </w:r>
    </w:p>
    <w:p w14:paraId="415F97A7">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（9）保洁车整洁，工具摆放整齐。</w:t>
      </w:r>
    </w:p>
    <w:p w14:paraId="188ECA5B">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（10）严格遵守交通法规，安全行车，作业时不得影响车辆通行与市民出行。</w:t>
      </w:r>
    </w:p>
    <w:p w14:paraId="6307B057">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（11）收到政府网站、市长信箱、新闻媒体、12345等来信、来访等关于环卫保洁的投诉，按照规定时限及时妥善处理，迅速整改到位。</w:t>
      </w:r>
    </w:p>
    <w:p w14:paraId="1DE6A44C">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2、公厕管理</w:t>
      </w:r>
    </w:p>
    <w:p w14:paraId="7251AD45">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公厕日常管护时间：7:00--17:00。</w:t>
      </w:r>
    </w:p>
    <w:p w14:paraId="49E00098">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（1）公厕有专人管理、有保洁制度，管理房（工具间）物品摆放有序，整洁无杂物，无闲杂人员，不得挪作他用；</w:t>
      </w:r>
    </w:p>
    <w:p w14:paraId="7CE0193C">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（2）每座公厕每天保洁次数应不少于4次；重点区域公厕全天候保洁。</w:t>
      </w:r>
    </w:p>
    <w:p w14:paraId="2055AF9C">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（3）公厕内采光、照明和通风应良好，无明显臭味；</w:t>
      </w:r>
    </w:p>
    <w:p w14:paraId="7FD853FE">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（4）公厕内墙面、天花板、门窗和隔离板应无积灰、污迹、蛛网，无乱涂乱画，墙面应光洁；公厕外墙面应整洁；</w:t>
      </w:r>
    </w:p>
    <w:p w14:paraId="2F22889F">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（5）公厕内地面应光洁，无积水；</w:t>
      </w:r>
    </w:p>
    <w:p w14:paraId="4188242D">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（6）座便器、蹲位应整洁，大便槽两侧应无粪便污物，槽内无积粪；</w:t>
      </w:r>
    </w:p>
    <w:p w14:paraId="2C6A8630">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（7）小便槽(斗)应无水锈、尿垢、垃圾，基本无臭味；沟眼、管道保持畅通；</w:t>
      </w:r>
    </w:p>
    <w:p w14:paraId="3FF27A5D">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（8）公厕内照明灯具、洗手器具、镜子、挂衣钩、烘手器、冲水设备等应完好，无积灰、污物；</w:t>
      </w:r>
    </w:p>
    <w:p w14:paraId="188CA44E">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（9）公厕外环境应整洁，无乱堆杂物，保洁工具应放置整齐。公厕周边无垃圾、粪便、污水等污物；</w:t>
      </w:r>
    </w:p>
    <w:p w14:paraId="632FA5DA">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（10）公厕应设有醒目的标志、标识及导厕牌，方便群众入厕；</w:t>
      </w:r>
    </w:p>
    <w:p w14:paraId="7E3CF5FB">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（11）公厕化粪池与出粪口应有盖板，无破损凸陷；</w:t>
      </w:r>
    </w:p>
    <w:p w14:paraId="488E26D5">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（12）蝇蚊孳生季节，应定时喷洒灭蚊蝇药物，有效控制蝇蛆孳生；</w:t>
      </w:r>
    </w:p>
    <w:p w14:paraId="2FC64849">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（13）公厕内卫生保洁质量控制指标应符合规定；</w:t>
      </w:r>
    </w:p>
    <w:p w14:paraId="1950BBA3">
      <w:pPr>
        <w:widowControl w:val="0"/>
        <w:spacing w:after="120" w:line="360" w:lineRule="auto"/>
        <w:ind w:left="480" w:firstLine="525"/>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公厕卫生保洁质量控制指标</w:t>
      </w:r>
    </w:p>
    <w:tbl>
      <w:tblPr>
        <w:tblStyle w:val="34"/>
        <w:tblW w:w="46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7"/>
        <w:gridCol w:w="1954"/>
        <w:gridCol w:w="2218"/>
        <w:gridCol w:w="2710"/>
      </w:tblGrid>
      <w:tr w14:paraId="2F52F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058" w:type="pct"/>
            <w:tcBorders>
              <w:top w:val="single" w:color="auto" w:sz="4" w:space="0"/>
              <w:left w:val="single" w:color="auto" w:sz="4" w:space="0"/>
              <w:bottom w:val="single" w:color="auto" w:sz="4" w:space="0"/>
              <w:right w:val="single" w:color="auto" w:sz="4" w:space="0"/>
            </w:tcBorders>
            <w:noWrap w:val="0"/>
            <w:vAlign w:val="center"/>
          </w:tcPr>
          <w:p w14:paraId="5DE7384C">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项目</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3EE00418">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一类公厕</w:t>
            </w:r>
          </w:p>
        </w:tc>
        <w:tc>
          <w:tcPr>
            <w:tcW w:w="1270" w:type="pct"/>
            <w:tcBorders>
              <w:top w:val="single" w:color="auto" w:sz="4" w:space="0"/>
              <w:left w:val="single" w:color="auto" w:sz="4" w:space="0"/>
              <w:bottom w:val="single" w:color="auto" w:sz="4" w:space="0"/>
              <w:right w:val="single" w:color="auto" w:sz="4" w:space="0"/>
            </w:tcBorders>
            <w:noWrap w:val="0"/>
            <w:vAlign w:val="center"/>
          </w:tcPr>
          <w:p w14:paraId="67495CA6">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二类公厕</w:t>
            </w:r>
          </w:p>
        </w:tc>
        <w:tc>
          <w:tcPr>
            <w:tcW w:w="1552" w:type="pct"/>
            <w:tcBorders>
              <w:top w:val="single" w:color="auto" w:sz="4" w:space="0"/>
              <w:left w:val="single" w:color="auto" w:sz="4" w:space="0"/>
              <w:bottom w:val="single" w:color="auto" w:sz="4" w:space="0"/>
              <w:right w:val="single" w:color="auto" w:sz="4" w:space="0"/>
            </w:tcBorders>
            <w:noWrap w:val="0"/>
            <w:vAlign w:val="center"/>
          </w:tcPr>
          <w:p w14:paraId="394A0322">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三类公厕</w:t>
            </w:r>
          </w:p>
        </w:tc>
      </w:tr>
      <w:tr w14:paraId="000EB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pct"/>
            <w:tcBorders>
              <w:top w:val="single" w:color="auto" w:sz="4" w:space="0"/>
              <w:left w:val="single" w:color="auto" w:sz="4" w:space="0"/>
              <w:bottom w:val="single" w:color="auto" w:sz="4" w:space="0"/>
              <w:right w:val="single" w:color="auto" w:sz="4" w:space="0"/>
            </w:tcBorders>
            <w:noWrap w:val="0"/>
            <w:vAlign w:val="center"/>
          </w:tcPr>
          <w:p w14:paraId="3CDC24B7">
            <w:pPr>
              <w:widowControl w:val="0"/>
              <w:tabs>
                <w:tab w:val="left" w:pos="360"/>
                <w:tab w:val="left" w:pos="720"/>
                <w:tab w:val="left" w:pos="1260"/>
              </w:tabs>
              <w:spacing w:before="100" w:beforeAutospacing="1" w:after="100" w:afterAutospacing="1"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纸片（块）</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781EF158">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1270" w:type="pct"/>
            <w:tcBorders>
              <w:top w:val="single" w:color="auto" w:sz="4" w:space="0"/>
              <w:left w:val="single" w:color="auto" w:sz="4" w:space="0"/>
              <w:bottom w:val="single" w:color="auto" w:sz="4" w:space="0"/>
              <w:right w:val="single" w:color="auto" w:sz="4" w:space="0"/>
            </w:tcBorders>
            <w:noWrap w:val="0"/>
            <w:vAlign w:val="center"/>
          </w:tcPr>
          <w:p w14:paraId="7E826A62">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w:t>
            </w:r>
          </w:p>
        </w:tc>
        <w:tc>
          <w:tcPr>
            <w:tcW w:w="1552" w:type="pct"/>
            <w:tcBorders>
              <w:top w:val="single" w:color="auto" w:sz="4" w:space="0"/>
              <w:left w:val="single" w:color="auto" w:sz="4" w:space="0"/>
              <w:bottom w:val="single" w:color="auto" w:sz="4" w:space="0"/>
              <w:right w:val="single" w:color="auto" w:sz="4" w:space="0"/>
            </w:tcBorders>
            <w:noWrap w:val="0"/>
            <w:vAlign w:val="center"/>
          </w:tcPr>
          <w:p w14:paraId="02CA2ADF">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w:t>
            </w:r>
          </w:p>
        </w:tc>
      </w:tr>
      <w:tr w14:paraId="43BC5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pct"/>
            <w:tcBorders>
              <w:top w:val="single" w:color="auto" w:sz="4" w:space="0"/>
              <w:left w:val="single" w:color="auto" w:sz="4" w:space="0"/>
              <w:bottom w:val="single" w:color="auto" w:sz="4" w:space="0"/>
              <w:right w:val="single" w:color="auto" w:sz="4" w:space="0"/>
            </w:tcBorders>
            <w:noWrap w:val="0"/>
            <w:vAlign w:val="center"/>
          </w:tcPr>
          <w:p w14:paraId="20BF4B36">
            <w:pPr>
              <w:widowControl w:val="0"/>
              <w:tabs>
                <w:tab w:val="left" w:pos="360"/>
                <w:tab w:val="left" w:pos="720"/>
                <w:tab w:val="left" w:pos="1260"/>
              </w:tabs>
              <w:spacing w:before="100" w:beforeAutospacing="1" w:after="100" w:afterAutospacing="1"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烟蒂（个）</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517F3F29">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1270" w:type="pct"/>
            <w:tcBorders>
              <w:top w:val="single" w:color="auto" w:sz="4" w:space="0"/>
              <w:left w:val="single" w:color="auto" w:sz="4" w:space="0"/>
              <w:bottom w:val="single" w:color="auto" w:sz="4" w:space="0"/>
              <w:right w:val="single" w:color="auto" w:sz="4" w:space="0"/>
            </w:tcBorders>
            <w:noWrap w:val="0"/>
            <w:vAlign w:val="center"/>
          </w:tcPr>
          <w:p w14:paraId="12B73DBC">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w:t>
            </w:r>
          </w:p>
        </w:tc>
        <w:tc>
          <w:tcPr>
            <w:tcW w:w="1552" w:type="pct"/>
            <w:tcBorders>
              <w:top w:val="single" w:color="auto" w:sz="4" w:space="0"/>
              <w:left w:val="single" w:color="auto" w:sz="4" w:space="0"/>
              <w:bottom w:val="single" w:color="auto" w:sz="4" w:space="0"/>
              <w:right w:val="single" w:color="auto" w:sz="4" w:space="0"/>
            </w:tcBorders>
            <w:noWrap w:val="0"/>
            <w:vAlign w:val="center"/>
          </w:tcPr>
          <w:p w14:paraId="0065C5C0">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w:t>
            </w:r>
          </w:p>
        </w:tc>
      </w:tr>
      <w:tr w14:paraId="3ABEA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pct"/>
            <w:tcBorders>
              <w:top w:val="single" w:color="auto" w:sz="4" w:space="0"/>
              <w:left w:val="single" w:color="auto" w:sz="4" w:space="0"/>
              <w:bottom w:val="single" w:color="auto" w:sz="4" w:space="0"/>
              <w:right w:val="single" w:color="auto" w:sz="4" w:space="0"/>
            </w:tcBorders>
            <w:noWrap w:val="0"/>
            <w:vAlign w:val="center"/>
          </w:tcPr>
          <w:p w14:paraId="4F3F76FD">
            <w:pPr>
              <w:widowControl w:val="0"/>
              <w:tabs>
                <w:tab w:val="left" w:pos="360"/>
                <w:tab w:val="left" w:pos="720"/>
                <w:tab w:val="left" w:pos="1260"/>
              </w:tabs>
              <w:spacing w:before="100" w:beforeAutospacing="1" w:after="100" w:afterAutospacing="1"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粪迹（处）</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35B9EE5F">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1270" w:type="pct"/>
            <w:tcBorders>
              <w:top w:val="single" w:color="auto" w:sz="4" w:space="0"/>
              <w:left w:val="single" w:color="auto" w:sz="4" w:space="0"/>
              <w:bottom w:val="single" w:color="auto" w:sz="4" w:space="0"/>
              <w:right w:val="single" w:color="auto" w:sz="4" w:space="0"/>
            </w:tcBorders>
            <w:noWrap w:val="0"/>
            <w:vAlign w:val="center"/>
          </w:tcPr>
          <w:p w14:paraId="07EE1D1A">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1552" w:type="pct"/>
            <w:tcBorders>
              <w:top w:val="single" w:color="auto" w:sz="4" w:space="0"/>
              <w:left w:val="single" w:color="auto" w:sz="4" w:space="0"/>
              <w:bottom w:val="single" w:color="auto" w:sz="4" w:space="0"/>
              <w:right w:val="single" w:color="auto" w:sz="4" w:space="0"/>
            </w:tcBorders>
            <w:noWrap w:val="0"/>
            <w:vAlign w:val="center"/>
          </w:tcPr>
          <w:p w14:paraId="3563ABEC">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r>
      <w:tr w14:paraId="0228C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058" w:type="pct"/>
            <w:tcBorders>
              <w:top w:val="single" w:color="auto" w:sz="4" w:space="0"/>
              <w:left w:val="single" w:color="auto" w:sz="4" w:space="0"/>
              <w:bottom w:val="single" w:color="auto" w:sz="4" w:space="0"/>
              <w:right w:val="single" w:color="auto" w:sz="4" w:space="0"/>
            </w:tcBorders>
            <w:noWrap w:val="0"/>
            <w:vAlign w:val="center"/>
          </w:tcPr>
          <w:p w14:paraId="684224D0">
            <w:pPr>
              <w:widowControl w:val="0"/>
              <w:tabs>
                <w:tab w:val="left" w:pos="360"/>
                <w:tab w:val="left" w:pos="720"/>
                <w:tab w:val="left" w:pos="1260"/>
              </w:tabs>
              <w:spacing w:before="100" w:beforeAutospacing="1" w:after="100" w:afterAutospacing="1"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痰迹（处）</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431012E0">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1270" w:type="pct"/>
            <w:tcBorders>
              <w:top w:val="single" w:color="auto" w:sz="4" w:space="0"/>
              <w:left w:val="single" w:color="auto" w:sz="4" w:space="0"/>
              <w:bottom w:val="single" w:color="auto" w:sz="4" w:space="0"/>
              <w:right w:val="single" w:color="auto" w:sz="4" w:space="0"/>
            </w:tcBorders>
            <w:noWrap w:val="0"/>
            <w:vAlign w:val="center"/>
          </w:tcPr>
          <w:p w14:paraId="338D2E27">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w:t>
            </w:r>
          </w:p>
        </w:tc>
        <w:tc>
          <w:tcPr>
            <w:tcW w:w="1552" w:type="pct"/>
            <w:tcBorders>
              <w:top w:val="single" w:color="auto" w:sz="4" w:space="0"/>
              <w:left w:val="single" w:color="auto" w:sz="4" w:space="0"/>
              <w:bottom w:val="single" w:color="auto" w:sz="4" w:space="0"/>
              <w:right w:val="single" w:color="auto" w:sz="4" w:space="0"/>
            </w:tcBorders>
            <w:noWrap w:val="0"/>
            <w:vAlign w:val="center"/>
          </w:tcPr>
          <w:p w14:paraId="38351E71">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w:t>
            </w:r>
          </w:p>
        </w:tc>
      </w:tr>
      <w:tr w14:paraId="6FA96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pct"/>
            <w:tcBorders>
              <w:top w:val="single" w:color="auto" w:sz="4" w:space="0"/>
              <w:left w:val="single" w:color="auto" w:sz="4" w:space="0"/>
              <w:bottom w:val="single" w:color="auto" w:sz="4" w:space="0"/>
              <w:right w:val="single" w:color="auto" w:sz="4" w:space="0"/>
            </w:tcBorders>
            <w:noWrap w:val="0"/>
            <w:vAlign w:val="center"/>
          </w:tcPr>
          <w:p w14:paraId="646B6C68">
            <w:pPr>
              <w:widowControl w:val="0"/>
              <w:tabs>
                <w:tab w:val="left" w:pos="360"/>
                <w:tab w:val="left" w:pos="720"/>
                <w:tab w:val="left" w:pos="1260"/>
              </w:tabs>
              <w:spacing w:before="100" w:beforeAutospacing="1" w:after="100" w:afterAutospacing="1"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窗格积灰</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586F0CCC">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1270" w:type="pct"/>
            <w:tcBorders>
              <w:top w:val="single" w:color="auto" w:sz="4" w:space="0"/>
              <w:left w:val="single" w:color="auto" w:sz="4" w:space="0"/>
              <w:bottom w:val="single" w:color="auto" w:sz="4" w:space="0"/>
              <w:right w:val="single" w:color="auto" w:sz="4" w:space="0"/>
            </w:tcBorders>
            <w:noWrap w:val="0"/>
            <w:vAlign w:val="center"/>
          </w:tcPr>
          <w:p w14:paraId="588EDE54">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1552" w:type="pct"/>
            <w:tcBorders>
              <w:top w:val="single" w:color="auto" w:sz="4" w:space="0"/>
              <w:left w:val="single" w:color="auto" w:sz="4" w:space="0"/>
              <w:bottom w:val="single" w:color="auto" w:sz="4" w:space="0"/>
              <w:right w:val="single" w:color="auto" w:sz="4" w:space="0"/>
            </w:tcBorders>
            <w:noWrap w:val="0"/>
            <w:vAlign w:val="center"/>
          </w:tcPr>
          <w:p w14:paraId="460254CF">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微</w:t>
            </w:r>
          </w:p>
        </w:tc>
      </w:tr>
      <w:tr w14:paraId="1534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pct"/>
            <w:tcBorders>
              <w:top w:val="single" w:color="auto" w:sz="4" w:space="0"/>
              <w:left w:val="single" w:color="auto" w:sz="4" w:space="0"/>
              <w:bottom w:val="single" w:color="auto" w:sz="4" w:space="0"/>
              <w:right w:val="single" w:color="auto" w:sz="4" w:space="0"/>
            </w:tcBorders>
            <w:noWrap w:val="0"/>
            <w:vAlign w:val="center"/>
          </w:tcPr>
          <w:p w14:paraId="6453EB7D">
            <w:pPr>
              <w:widowControl w:val="0"/>
              <w:tabs>
                <w:tab w:val="left" w:pos="360"/>
                <w:tab w:val="left" w:pos="720"/>
                <w:tab w:val="left" w:pos="1260"/>
              </w:tabs>
              <w:spacing w:before="100" w:beforeAutospacing="1" w:after="100" w:afterAutospacing="1"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臭味（级）</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57B64773">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≤0</w:t>
            </w:r>
          </w:p>
        </w:tc>
        <w:tc>
          <w:tcPr>
            <w:tcW w:w="1270" w:type="pct"/>
            <w:tcBorders>
              <w:top w:val="single" w:color="auto" w:sz="4" w:space="0"/>
              <w:left w:val="single" w:color="auto" w:sz="4" w:space="0"/>
              <w:bottom w:val="single" w:color="auto" w:sz="4" w:space="0"/>
              <w:right w:val="single" w:color="auto" w:sz="4" w:space="0"/>
            </w:tcBorders>
            <w:noWrap w:val="0"/>
            <w:vAlign w:val="center"/>
          </w:tcPr>
          <w:p w14:paraId="2EE62EDF">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水厕≤1</w:t>
            </w:r>
          </w:p>
        </w:tc>
        <w:tc>
          <w:tcPr>
            <w:tcW w:w="1552" w:type="pct"/>
            <w:tcBorders>
              <w:top w:val="single" w:color="auto" w:sz="4" w:space="0"/>
              <w:left w:val="single" w:color="auto" w:sz="4" w:space="0"/>
              <w:bottom w:val="single" w:color="auto" w:sz="4" w:space="0"/>
              <w:right w:val="single" w:color="auto" w:sz="4" w:space="0"/>
            </w:tcBorders>
            <w:noWrap w:val="0"/>
            <w:vAlign w:val="center"/>
          </w:tcPr>
          <w:p w14:paraId="279EFAF2">
            <w:pPr>
              <w:widowControl w:val="0"/>
              <w:tabs>
                <w:tab w:val="left" w:pos="360"/>
                <w:tab w:val="left" w:pos="720"/>
                <w:tab w:val="left" w:pos="1260"/>
              </w:tabs>
              <w:spacing w:before="100" w:beforeAutospacing="1" w:after="100" w:afterAutospacing="1" w:line="360" w:lineRule="auto"/>
              <w:ind w:firstLine="21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水厕≤2、非水厕≤3</w:t>
            </w:r>
          </w:p>
        </w:tc>
      </w:tr>
      <w:tr w14:paraId="76DD0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pct"/>
            <w:tcBorders>
              <w:top w:val="single" w:color="auto" w:sz="4" w:space="0"/>
              <w:left w:val="single" w:color="auto" w:sz="4" w:space="0"/>
              <w:bottom w:val="single" w:color="auto" w:sz="4" w:space="0"/>
              <w:right w:val="single" w:color="auto" w:sz="4" w:space="0"/>
            </w:tcBorders>
            <w:noWrap w:val="0"/>
            <w:vAlign w:val="center"/>
          </w:tcPr>
          <w:p w14:paraId="7CF59929">
            <w:pPr>
              <w:widowControl w:val="0"/>
              <w:tabs>
                <w:tab w:val="left" w:pos="360"/>
                <w:tab w:val="left" w:pos="720"/>
                <w:tab w:val="left" w:pos="1260"/>
              </w:tabs>
              <w:spacing w:before="100" w:beforeAutospacing="1" w:after="100" w:afterAutospacing="1"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苍蝇（只）</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47E2E79D">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1270" w:type="pct"/>
            <w:tcBorders>
              <w:top w:val="single" w:color="auto" w:sz="4" w:space="0"/>
              <w:left w:val="single" w:color="auto" w:sz="4" w:space="0"/>
              <w:bottom w:val="single" w:color="auto" w:sz="4" w:space="0"/>
              <w:right w:val="single" w:color="auto" w:sz="4" w:space="0"/>
            </w:tcBorders>
            <w:noWrap w:val="0"/>
            <w:vAlign w:val="center"/>
          </w:tcPr>
          <w:p w14:paraId="09BBD8B1">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1552" w:type="pct"/>
            <w:tcBorders>
              <w:top w:val="single" w:color="auto" w:sz="4" w:space="0"/>
              <w:left w:val="single" w:color="auto" w:sz="4" w:space="0"/>
              <w:bottom w:val="single" w:color="auto" w:sz="4" w:space="0"/>
              <w:right w:val="single" w:color="auto" w:sz="4" w:space="0"/>
            </w:tcBorders>
            <w:noWrap w:val="0"/>
            <w:vAlign w:val="center"/>
          </w:tcPr>
          <w:p w14:paraId="0DB3FD93">
            <w:pPr>
              <w:widowControl w:val="0"/>
              <w:tabs>
                <w:tab w:val="left" w:pos="360"/>
                <w:tab w:val="left" w:pos="720"/>
                <w:tab w:val="left" w:pos="1260"/>
              </w:tabs>
              <w:spacing w:before="100" w:beforeAutospacing="1" w:after="100" w:afterAutospacing="1"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水厕＜3、非水厕≤5</w:t>
            </w:r>
          </w:p>
        </w:tc>
      </w:tr>
      <w:tr w14:paraId="0E89C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pct"/>
            <w:tcBorders>
              <w:top w:val="single" w:color="auto" w:sz="4" w:space="0"/>
              <w:left w:val="single" w:color="auto" w:sz="4" w:space="0"/>
              <w:bottom w:val="single" w:color="auto" w:sz="4" w:space="0"/>
              <w:right w:val="single" w:color="auto" w:sz="4" w:space="0"/>
            </w:tcBorders>
            <w:noWrap w:val="0"/>
            <w:vAlign w:val="center"/>
          </w:tcPr>
          <w:p w14:paraId="7BC9D7EC">
            <w:pPr>
              <w:widowControl w:val="0"/>
              <w:tabs>
                <w:tab w:val="left" w:pos="360"/>
                <w:tab w:val="left" w:pos="720"/>
                <w:tab w:val="left" w:pos="1260"/>
              </w:tabs>
              <w:spacing w:before="100" w:beforeAutospacing="1" w:after="100" w:afterAutospacing="1"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蛛网</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1A464D1C">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1270" w:type="pct"/>
            <w:tcBorders>
              <w:top w:val="single" w:color="auto" w:sz="4" w:space="0"/>
              <w:left w:val="single" w:color="auto" w:sz="4" w:space="0"/>
              <w:bottom w:val="single" w:color="auto" w:sz="4" w:space="0"/>
              <w:right w:val="single" w:color="auto" w:sz="4" w:space="0"/>
            </w:tcBorders>
            <w:noWrap w:val="0"/>
            <w:vAlign w:val="center"/>
          </w:tcPr>
          <w:p w14:paraId="30DF8519">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c>
          <w:tcPr>
            <w:tcW w:w="1552" w:type="pct"/>
            <w:tcBorders>
              <w:top w:val="single" w:color="auto" w:sz="4" w:space="0"/>
              <w:left w:val="single" w:color="auto" w:sz="4" w:space="0"/>
              <w:bottom w:val="single" w:color="auto" w:sz="4" w:space="0"/>
              <w:right w:val="single" w:color="auto" w:sz="4" w:space="0"/>
            </w:tcBorders>
            <w:noWrap w:val="0"/>
            <w:vAlign w:val="center"/>
          </w:tcPr>
          <w:p w14:paraId="66546D42">
            <w:pPr>
              <w:widowControl w:val="0"/>
              <w:tabs>
                <w:tab w:val="left" w:pos="360"/>
                <w:tab w:val="left" w:pos="720"/>
                <w:tab w:val="left" w:pos="1260"/>
              </w:tabs>
              <w:spacing w:before="100" w:beforeAutospacing="1" w:after="100" w:afterAutospacing="1" w:line="360" w:lineRule="auto"/>
              <w:ind w:firstLine="4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无</w:t>
            </w:r>
          </w:p>
        </w:tc>
      </w:tr>
    </w:tbl>
    <w:p w14:paraId="73E997A6">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3、其他设施的保洁</w:t>
      </w:r>
    </w:p>
    <w:p w14:paraId="45A6DDE2">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（1）果壳箱、垃圾桶、灭蚊灯箱等周围地面应无抛撒、内部无存留垃圾；箱体摆正，果壳箱、灭蚊灯应每日擦拭一次，垃圾桶、垃圾分类亭每周至少清洗一次；发现严重污损，随时清洗。设施损坏及时上报。</w:t>
      </w:r>
    </w:p>
    <w:p w14:paraId="7C7F8277">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（2）路旁绿地、绿化隔离带、行道树穴内应无积存垃圾。</w:t>
      </w:r>
    </w:p>
    <w:p w14:paraId="70FD9E9C">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（3）道路隔离设施底部无散落垃圾、无明显尘土。</w:t>
      </w:r>
    </w:p>
    <w:p w14:paraId="3013BC89">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（4）沙滩石子地面无杂草、无杂物垃圾。</w:t>
      </w:r>
    </w:p>
    <w:p w14:paraId="49B890B6">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（5）铺装道路地面无杂草、无杂物垃圾。</w:t>
      </w:r>
    </w:p>
    <w:p w14:paraId="3409678E">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（6）木栈道地面、栏杆无杂草、杂物垃圾，无积灰。</w:t>
      </w:r>
    </w:p>
    <w:p w14:paraId="5CCF2375">
      <w:pPr>
        <w:widowControl w:val="0"/>
        <w:spacing w:line="360" w:lineRule="auto"/>
        <w:ind w:firstLine="422"/>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（四）人员分配情况：</w:t>
      </w:r>
    </w:p>
    <w:p w14:paraId="22B41985">
      <w:pPr>
        <w:widowControl w:val="0"/>
        <w:spacing w:after="120" w:line="360" w:lineRule="auto"/>
        <w:ind w:left="480" w:firstLine="420"/>
        <w:jc w:val="both"/>
        <w:rPr>
          <w:rFonts w:hint="eastAsia" w:ascii="宋体" w:hAnsi="宋体" w:eastAsia="宋体" w:cs="宋体"/>
          <w:b/>
          <w:bCs/>
          <w:color w:val="0000FF"/>
          <w:sz w:val="21"/>
          <w:szCs w:val="21"/>
          <w:highlight w:val="none"/>
          <w:lang w:val="en-US" w:eastAsia="zh-CN" w:bidi="ar-SA"/>
        </w:rPr>
      </w:pPr>
      <w:r>
        <w:rPr>
          <w:rFonts w:hint="eastAsia" w:ascii="宋体" w:hAnsi="宋体" w:eastAsia="宋体" w:cs="宋体"/>
          <w:sz w:val="21"/>
          <w:szCs w:val="21"/>
          <w:highlight w:val="none"/>
          <w:lang w:val="en-US" w:eastAsia="zh-CN" w:bidi="ar-SA"/>
        </w:rPr>
        <w:t>总人数不少于19人，其中项目经理1人，机动工2人，驾驶员1人，倒桶员2人，公厕保洁员3人，保洁员10人。</w:t>
      </w:r>
    </w:p>
    <w:p w14:paraId="321DC0C3">
      <w:pPr>
        <w:widowControl w:val="0"/>
        <w:spacing w:after="120" w:line="360" w:lineRule="auto"/>
        <w:ind w:left="48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人员分配：</w:t>
      </w:r>
    </w:p>
    <w:tbl>
      <w:tblPr>
        <w:tblStyle w:val="34"/>
        <w:tblW w:w="39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5111"/>
        <w:gridCol w:w="1486"/>
      </w:tblGrid>
      <w:tr w14:paraId="7B1C8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tblHeader/>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0C6AE1D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4956CB92">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区域名称</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6EA1B0D6">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配置人数（人）</w:t>
            </w:r>
          </w:p>
        </w:tc>
      </w:tr>
      <w:tr w14:paraId="0F558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0CD6450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707581C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项目经理</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7B135E2E">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18441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14F9AE2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1EC572D8">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永安路</w:t>
            </w:r>
          </w:p>
          <w:p w14:paraId="580A0FE1">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（原王秀老政府—孙桥村窑厂路）</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78C4D383">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440F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0D37EBA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50126004">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勇和路</w:t>
            </w:r>
          </w:p>
          <w:p w14:paraId="153524E7">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（孙桥村12组—菜市场钱泾塘桥）</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55FA3C9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08C6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5E9845E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345A70A6">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湘王路</w:t>
            </w:r>
          </w:p>
          <w:p w14:paraId="3D3D74F4">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（岳鹿路—王秀镇区—永安路）</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50780050">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23678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3FA72D7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42187CB1">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沙鹿路</w:t>
            </w:r>
          </w:p>
          <w:p w14:paraId="7D46E871">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（明辉化纤—归庄交界处）</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56083D05">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7D2C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5429D9E8">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4752C716">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王秀市镇小区</w:t>
            </w:r>
          </w:p>
          <w:p w14:paraId="09B8710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（3队、7队、老中学小区、孙桥12队）</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1344F8D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3677C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3F76056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5AB33D9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背街小巷</w:t>
            </w:r>
          </w:p>
          <w:p w14:paraId="2BA746D2">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（农贸市场东—医院路口）</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0F3047E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102AB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0140CDBE">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062F42C6">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驾驶员</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02623A33">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11F1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62895CF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47C34DE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机动工</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0F445D6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r>
      <w:tr w14:paraId="0D4C1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792281E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6BB4B0F2">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公厕</w:t>
            </w:r>
            <w:r>
              <w:rPr>
                <w:rFonts w:hint="eastAsia" w:ascii="宋体" w:hAnsi="宋体" w:eastAsia="宋体" w:cs="宋体"/>
                <w:sz w:val="21"/>
                <w:szCs w:val="21"/>
                <w:highlight w:val="none"/>
              </w:rPr>
              <w:t>保洁员</w:t>
            </w:r>
          </w:p>
          <w:p w14:paraId="1A4E9D44">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鼎隆街湘王路公厕、市民广场公厕、承承超市对面公厕</w:t>
            </w:r>
            <w:r>
              <w:rPr>
                <w:rFonts w:hint="eastAsia" w:ascii="宋体" w:hAnsi="宋体" w:eastAsia="宋体" w:cs="宋体"/>
                <w:sz w:val="21"/>
                <w:szCs w:val="21"/>
                <w:highlight w:val="none"/>
                <w:lang w:eastAsia="zh-CN"/>
              </w:rPr>
              <w:t>）</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4F0A839F">
            <w:pPr>
              <w:widowControl w:val="0"/>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w:t>
            </w:r>
          </w:p>
        </w:tc>
      </w:tr>
      <w:tr w14:paraId="083E2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2126B3F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071B0AC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倒桶员</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4BDC7C8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r>
      <w:tr w14:paraId="5C5D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1E7E7EE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411911B2">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新建市民广场绿化带、农商行对面停车场、农商行边2个停车场、王秀幼儿园停车场</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40F13F27">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3A472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75C314A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1D6922D3">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鼎隆街口公厕停车场、鼎隆街口小游园、鼎隆街东停车场、鼎隆街中停车场保洁、菜场后停车场</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58D3828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0B3CD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25CA0484">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3F5BA624">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王秀小学后宅特宜建设点位、杨家宅、会所周边、鼎隆街背街小巷约120户宅前屋后常效保洁</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35872990">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r>
      <w:tr w14:paraId="2F61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493" w:type="pct"/>
            <w:tcBorders>
              <w:top w:val="single" w:color="000000" w:sz="8" w:space="0"/>
              <w:left w:val="single" w:color="000000" w:sz="8" w:space="0"/>
              <w:bottom w:val="single" w:color="000000" w:sz="8" w:space="0"/>
              <w:right w:val="single" w:color="000000" w:sz="8" w:space="0"/>
            </w:tcBorders>
            <w:noWrap w:val="0"/>
            <w:vAlign w:val="center"/>
          </w:tcPr>
          <w:p w14:paraId="5E127A2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w:t>
            </w:r>
          </w:p>
        </w:tc>
        <w:tc>
          <w:tcPr>
            <w:tcW w:w="3491" w:type="pct"/>
            <w:tcBorders>
              <w:top w:val="single" w:color="000000" w:sz="8" w:space="0"/>
              <w:left w:val="single" w:color="000000" w:sz="8" w:space="0"/>
              <w:bottom w:val="single" w:color="000000" w:sz="8" w:space="0"/>
              <w:right w:val="single" w:color="000000" w:sz="8" w:space="0"/>
            </w:tcBorders>
            <w:noWrap w:val="0"/>
            <w:vAlign w:val="center"/>
          </w:tcPr>
          <w:p w14:paraId="2E462F60">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合计</w:t>
            </w:r>
          </w:p>
        </w:tc>
        <w:tc>
          <w:tcPr>
            <w:tcW w:w="1015" w:type="pct"/>
            <w:tcBorders>
              <w:top w:val="single" w:color="000000" w:sz="8" w:space="0"/>
              <w:left w:val="single" w:color="000000" w:sz="8" w:space="0"/>
              <w:bottom w:val="single" w:color="000000" w:sz="8" w:space="0"/>
              <w:right w:val="single" w:color="000000" w:sz="8" w:space="0"/>
            </w:tcBorders>
            <w:noWrap w:val="0"/>
            <w:vAlign w:val="center"/>
          </w:tcPr>
          <w:p w14:paraId="3FBC3584">
            <w:pPr>
              <w:widowControl w:val="0"/>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19</w:t>
            </w:r>
          </w:p>
        </w:tc>
      </w:tr>
    </w:tbl>
    <w:p w14:paraId="644EE09A">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注：</w:t>
      </w:r>
    </w:p>
    <w:p w14:paraId="26D7AF98">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1、上述人员配置为</w:t>
      </w:r>
      <w:r>
        <w:rPr>
          <w:rFonts w:hint="eastAsia" w:ascii="宋体" w:hAnsi="宋体" w:eastAsia="宋体" w:cs="宋体"/>
          <w:b/>
          <w:sz w:val="21"/>
          <w:szCs w:val="21"/>
          <w:highlight w:val="none"/>
          <w:lang w:val="en-US" w:eastAsia="zh-CN" w:bidi="ar-SA"/>
        </w:rPr>
        <w:t>最低配置</w:t>
      </w:r>
      <w:r>
        <w:rPr>
          <w:rFonts w:hint="eastAsia" w:ascii="宋体" w:hAnsi="宋体" w:eastAsia="宋体" w:cs="宋体"/>
          <w:sz w:val="21"/>
          <w:szCs w:val="21"/>
          <w:highlight w:val="none"/>
          <w:lang w:val="en-US" w:eastAsia="zh-CN" w:bidi="ar-SA"/>
        </w:rPr>
        <w:t>（即工作时间为365天）。</w:t>
      </w:r>
    </w:p>
    <w:p w14:paraId="3D4BC293">
      <w:pPr>
        <w:widowControl w:val="0"/>
        <w:spacing w:after="120" w:line="360" w:lineRule="auto"/>
        <w:ind w:left="48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2、管理单位按管理要求严格落实人员数量配备齐全，做到专岗专人。</w:t>
      </w:r>
    </w:p>
    <w:p w14:paraId="3D463F0A">
      <w:pPr>
        <w:widowControl w:val="0"/>
        <w:spacing w:after="120" w:line="360" w:lineRule="auto"/>
        <w:ind w:left="480" w:firstLine="420"/>
        <w:jc w:val="both"/>
        <w:rPr>
          <w:rFonts w:hint="eastAsia" w:ascii="宋体" w:hAnsi="宋体" w:eastAsia="宋体" w:cs="宋体"/>
          <w:b w:val="0"/>
          <w:bCs w:val="0"/>
          <w:sz w:val="21"/>
          <w:szCs w:val="21"/>
          <w:highlight w:val="none"/>
          <w:lang w:val="en-US" w:eastAsia="zh-CN" w:bidi="ar-SA"/>
        </w:rPr>
      </w:pPr>
      <w:r>
        <w:rPr>
          <w:rFonts w:hint="eastAsia" w:ascii="宋体" w:hAnsi="宋体" w:eastAsia="宋体" w:cs="宋体"/>
          <w:sz w:val="21"/>
          <w:szCs w:val="21"/>
          <w:highlight w:val="none"/>
          <w:lang w:val="en-US" w:eastAsia="zh-CN" w:bidi="ar-SA"/>
        </w:rPr>
        <w:t>3、项目管理岗人员必须专职，不得跨区域管理，年龄不大于55周岁，具有一定环卫管理</w:t>
      </w:r>
      <w:r>
        <w:rPr>
          <w:rFonts w:hint="eastAsia" w:ascii="宋体" w:hAnsi="宋体" w:eastAsia="宋体" w:cs="宋体"/>
          <w:b w:val="0"/>
          <w:bCs w:val="0"/>
          <w:sz w:val="21"/>
          <w:szCs w:val="21"/>
          <w:highlight w:val="none"/>
          <w:lang w:val="en-US" w:eastAsia="zh-CN" w:bidi="ar-SA"/>
        </w:rPr>
        <w:t>经验。其他岗位人员年龄不大于69周岁。</w:t>
      </w:r>
    </w:p>
    <w:p w14:paraId="389D976E">
      <w:pPr>
        <w:widowControl w:val="0"/>
        <w:spacing w:after="120" w:line="360" w:lineRule="auto"/>
        <w:ind w:left="48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3、中标企业须为符合条件的员工按规定办理各类社会保险。</w:t>
      </w:r>
    </w:p>
    <w:p w14:paraId="0DD7576B">
      <w:pPr>
        <w:widowControl w:val="0"/>
        <w:spacing w:line="360" w:lineRule="auto"/>
        <w:ind w:firstLine="422"/>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五</w:t>
      </w:r>
      <w:r>
        <w:rPr>
          <w:rFonts w:hint="eastAsia" w:ascii="宋体" w:hAnsi="宋体" w:eastAsia="宋体" w:cs="宋体"/>
          <w:b/>
          <w:bCs/>
          <w:sz w:val="21"/>
          <w:szCs w:val="21"/>
          <w:highlight w:val="none"/>
        </w:rPr>
        <w:t>）基本装备配备要求：（投标单位自有或租赁）</w:t>
      </w:r>
    </w:p>
    <w:p w14:paraId="70461F7B">
      <w:pPr>
        <w:widowControl w:val="0"/>
        <w:spacing w:line="360" w:lineRule="auto"/>
        <w:ind w:firstLine="420"/>
        <w:jc w:val="both"/>
        <w:rPr>
          <w:rFonts w:hint="eastAsia" w:ascii="宋体" w:hAnsi="宋体" w:cs="宋体"/>
          <w:sz w:val="21"/>
          <w:szCs w:val="21"/>
          <w:highlight w:val="none"/>
          <w:lang w:eastAsia="zh-CN"/>
        </w:rPr>
      </w:pPr>
      <w:r>
        <w:rPr>
          <w:rFonts w:hint="eastAsia" w:ascii="宋体" w:hAnsi="宋体" w:cs="宋体"/>
          <w:sz w:val="21"/>
          <w:szCs w:val="21"/>
          <w:highlight w:val="none"/>
          <w:lang w:eastAsia="zh-CN"/>
        </w:rPr>
        <w:t>洒水车1辆、洗扫一体车1辆、 压缩式垃圾倒桶车2辆（早班1辆，常白班1辆）。（注：投标人须承诺以上装备在合同签订前配备齐全，并在本项目区域内专车专用。投标人须提供承诺函，格式自拟，加盖投标人公章。）</w:t>
      </w:r>
    </w:p>
    <w:p w14:paraId="65D2B286">
      <w:pPr>
        <w:widowControl w:val="0"/>
        <w:spacing w:line="360" w:lineRule="auto"/>
        <w:ind w:firstLine="420"/>
        <w:jc w:val="both"/>
        <w:rPr>
          <w:rFonts w:hint="eastAsia" w:ascii="宋体" w:hAnsi="宋体" w:cs="宋体"/>
          <w:sz w:val="21"/>
          <w:szCs w:val="21"/>
          <w:highlight w:val="none"/>
          <w:lang w:val="en-US" w:eastAsia="zh-CN"/>
        </w:rPr>
      </w:pPr>
      <w:r>
        <w:rPr>
          <w:rFonts w:hint="eastAsia" w:ascii="宋体" w:hAnsi="宋体" w:cs="宋体"/>
          <w:sz w:val="21"/>
          <w:szCs w:val="21"/>
          <w:highlight w:val="none"/>
          <w:lang w:eastAsia="zh-CN"/>
        </w:rPr>
        <w:t>注：</w:t>
      </w:r>
      <w:r>
        <w:rPr>
          <w:rFonts w:ascii="Arial" w:hAnsi="Arial" w:eastAsia="Arial" w:cs="Arial"/>
          <w:i w:val="0"/>
          <w:iCs w:val="0"/>
          <w:caps w:val="0"/>
          <w:color w:val="333333"/>
          <w:spacing w:val="0"/>
          <w:sz w:val="24"/>
          <w:szCs w:val="24"/>
          <w:highlight w:val="none"/>
          <w:shd w:val="clear" w:fill="FFFFFF"/>
        </w:rPr>
        <w:t>所有车辆相关费用</w:t>
      </w:r>
      <w:r>
        <w:rPr>
          <w:rFonts w:hint="eastAsia" w:ascii="宋体" w:hAnsi="宋体" w:cs="宋体"/>
          <w:sz w:val="21"/>
          <w:szCs w:val="21"/>
          <w:highlight w:val="none"/>
          <w:lang w:eastAsia="zh-CN"/>
        </w:rPr>
        <w:t>（包含</w:t>
      </w:r>
      <w:r>
        <w:rPr>
          <w:rFonts w:hint="eastAsia" w:ascii="宋体" w:hAnsi="宋体" w:cs="宋体"/>
          <w:kern w:val="0"/>
          <w:sz w:val="21"/>
          <w:szCs w:val="21"/>
          <w:highlight w:val="none"/>
          <w:lang w:val="zh-CN" w:eastAsia="zh-CN"/>
        </w:rPr>
        <w:t>车辆折旧、维修、油费、保养、保险等</w:t>
      </w:r>
      <w:r>
        <w:rPr>
          <w:rFonts w:hint="eastAsia" w:ascii="宋体" w:hAnsi="宋体" w:cs="宋体"/>
          <w:color w:val="000000"/>
          <w:kern w:val="0"/>
          <w:sz w:val="21"/>
          <w:szCs w:val="21"/>
          <w:highlight w:val="none"/>
          <w:lang w:val="zh-CN" w:eastAsia="zh-CN"/>
        </w:rPr>
        <w:t>）均已包含再投标报价中。</w:t>
      </w:r>
    </w:p>
    <w:p w14:paraId="4E5FF71C">
      <w:pPr>
        <w:widowControl w:val="0"/>
        <w:spacing w:line="360" w:lineRule="auto"/>
        <w:ind w:firstLine="422"/>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六</w:t>
      </w:r>
      <w:r>
        <w:rPr>
          <w:rFonts w:hint="eastAsia" w:ascii="宋体" w:hAnsi="宋体" w:eastAsia="宋体" w:cs="宋体"/>
          <w:b/>
          <w:bCs/>
          <w:sz w:val="21"/>
          <w:szCs w:val="21"/>
          <w:highlight w:val="none"/>
        </w:rPr>
        <w:t>）保洁道路、小区明细：</w:t>
      </w:r>
    </w:p>
    <w:tbl>
      <w:tblPr>
        <w:tblStyle w:val="34"/>
        <w:tblW w:w="4764" w:type="pct"/>
        <w:jc w:val="center"/>
        <w:tblLayout w:type="autofit"/>
        <w:tblCellMar>
          <w:top w:w="0" w:type="dxa"/>
          <w:left w:w="108" w:type="dxa"/>
          <w:bottom w:w="0" w:type="dxa"/>
          <w:right w:w="108" w:type="dxa"/>
        </w:tblCellMar>
      </w:tblPr>
      <w:tblGrid>
        <w:gridCol w:w="836"/>
        <w:gridCol w:w="2807"/>
        <w:gridCol w:w="1730"/>
        <w:gridCol w:w="1730"/>
        <w:gridCol w:w="1747"/>
      </w:tblGrid>
      <w:tr w14:paraId="0A507EF7">
        <w:tblPrEx>
          <w:tblCellMar>
            <w:top w:w="0" w:type="dxa"/>
            <w:left w:w="108" w:type="dxa"/>
            <w:bottom w:w="0" w:type="dxa"/>
            <w:right w:w="108" w:type="dxa"/>
          </w:tblCellMar>
        </w:tblPrEx>
        <w:trPr>
          <w:trHeight w:val="588" w:hRule="atLeast"/>
          <w:jc w:val="center"/>
        </w:trPr>
        <w:tc>
          <w:tcPr>
            <w:tcW w:w="472" w:type="pct"/>
            <w:tcBorders>
              <w:top w:val="single" w:color="auto" w:sz="4" w:space="0"/>
              <w:left w:val="single" w:color="auto" w:sz="4" w:space="0"/>
              <w:bottom w:val="single" w:color="auto" w:sz="4" w:space="0"/>
              <w:right w:val="single" w:color="auto" w:sz="4" w:space="0"/>
            </w:tcBorders>
            <w:noWrap/>
            <w:vAlign w:val="center"/>
          </w:tcPr>
          <w:p w14:paraId="46FBE564">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585" w:type="pct"/>
            <w:tcBorders>
              <w:top w:val="single" w:color="auto" w:sz="4" w:space="0"/>
              <w:left w:val="nil"/>
              <w:bottom w:val="single" w:color="auto" w:sz="4" w:space="0"/>
              <w:right w:val="single" w:color="auto" w:sz="4" w:space="0"/>
            </w:tcBorders>
            <w:noWrap/>
            <w:vAlign w:val="center"/>
          </w:tcPr>
          <w:p w14:paraId="0DC41CC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路名</w:t>
            </w:r>
          </w:p>
        </w:tc>
        <w:tc>
          <w:tcPr>
            <w:tcW w:w="977" w:type="pct"/>
            <w:tcBorders>
              <w:top w:val="single" w:color="auto" w:sz="4" w:space="0"/>
              <w:left w:val="nil"/>
              <w:bottom w:val="single" w:color="auto" w:sz="4" w:space="0"/>
              <w:right w:val="single" w:color="auto" w:sz="4" w:space="0"/>
            </w:tcBorders>
            <w:noWrap/>
            <w:vAlign w:val="center"/>
          </w:tcPr>
          <w:p w14:paraId="50BA696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长度（米）</w:t>
            </w:r>
          </w:p>
        </w:tc>
        <w:tc>
          <w:tcPr>
            <w:tcW w:w="977" w:type="pct"/>
            <w:tcBorders>
              <w:top w:val="single" w:color="auto" w:sz="4" w:space="0"/>
              <w:left w:val="nil"/>
              <w:bottom w:val="single" w:color="auto" w:sz="4" w:space="0"/>
              <w:right w:val="single" w:color="auto" w:sz="4" w:space="0"/>
            </w:tcBorders>
            <w:noWrap/>
            <w:vAlign w:val="center"/>
          </w:tcPr>
          <w:p w14:paraId="1ACF690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宽度（米）</w:t>
            </w:r>
          </w:p>
        </w:tc>
        <w:tc>
          <w:tcPr>
            <w:tcW w:w="986" w:type="pct"/>
            <w:tcBorders>
              <w:top w:val="single" w:color="auto" w:sz="4" w:space="0"/>
              <w:left w:val="nil"/>
              <w:bottom w:val="single" w:color="auto" w:sz="4" w:space="0"/>
              <w:right w:val="single" w:color="auto" w:sz="4" w:space="0"/>
            </w:tcBorders>
            <w:noWrap/>
            <w:vAlign w:val="center"/>
          </w:tcPr>
          <w:p w14:paraId="06F94362">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面积（平方米）</w:t>
            </w:r>
          </w:p>
        </w:tc>
      </w:tr>
      <w:tr w14:paraId="5EDA4DBB">
        <w:tblPrEx>
          <w:tblCellMar>
            <w:top w:w="0" w:type="dxa"/>
            <w:left w:w="108" w:type="dxa"/>
            <w:bottom w:w="0" w:type="dxa"/>
            <w:right w:w="108" w:type="dxa"/>
          </w:tblCellMar>
        </w:tblPrEx>
        <w:trPr>
          <w:trHeight w:val="411" w:hRule="atLeast"/>
          <w:jc w:val="center"/>
        </w:trPr>
        <w:tc>
          <w:tcPr>
            <w:tcW w:w="472" w:type="pct"/>
            <w:tcBorders>
              <w:top w:val="nil"/>
              <w:left w:val="single" w:color="auto" w:sz="4" w:space="0"/>
              <w:bottom w:val="single" w:color="auto" w:sz="4" w:space="0"/>
              <w:right w:val="single" w:color="auto" w:sz="4" w:space="0"/>
            </w:tcBorders>
            <w:noWrap/>
            <w:vAlign w:val="center"/>
          </w:tcPr>
          <w:p w14:paraId="048BAF07">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585" w:type="pct"/>
            <w:tcBorders>
              <w:top w:val="nil"/>
              <w:left w:val="nil"/>
              <w:bottom w:val="single" w:color="auto" w:sz="4" w:space="0"/>
              <w:right w:val="single" w:color="auto" w:sz="4" w:space="0"/>
            </w:tcBorders>
            <w:noWrap/>
            <w:vAlign w:val="center"/>
          </w:tcPr>
          <w:p w14:paraId="331ABC12">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永安路</w:t>
            </w:r>
          </w:p>
        </w:tc>
        <w:tc>
          <w:tcPr>
            <w:tcW w:w="977" w:type="pct"/>
            <w:tcBorders>
              <w:top w:val="nil"/>
              <w:left w:val="nil"/>
              <w:bottom w:val="single" w:color="auto" w:sz="4" w:space="0"/>
              <w:right w:val="single" w:color="auto" w:sz="4" w:space="0"/>
            </w:tcBorders>
            <w:noWrap/>
            <w:vAlign w:val="center"/>
          </w:tcPr>
          <w:p w14:paraId="55EDFEE4">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650</w:t>
            </w:r>
          </w:p>
        </w:tc>
        <w:tc>
          <w:tcPr>
            <w:tcW w:w="977" w:type="pct"/>
            <w:tcBorders>
              <w:top w:val="nil"/>
              <w:left w:val="nil"/>
              <w:bottom w:val="single" w:color="auto" w:sz="4" w:space="0"/>
              <w:right w:val="single" w:color="auto" w:sz="4" w:space="0"/>
            </w:tcBorders>
            <w:noWrap/>
            <w:vAlign w:val="center"/>
          </w:tcPr>
          <w:p w14:paraId="14E3BBE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19.9</w:t>
            </w:r>
          </w:p>
        </w:tc>
        <w:tc>
          <w:tcPr>
            <w:tcW w:w="986" w:type="pct"/>
            <w:tcBorders>
              <w:top w:val="nil"/>
              <w:left w:val="nil"/>
              <w:bottom w:val="single" w:color="auto" w:sz="4" w:space="0"/>
              <w:right w:val="single" w:color="auto" w:sz="4" w:space="0"/>
            </w:tcBorders>
            <w:noWrap/>
            <w:vAlign w:val="center"/>
          </w:tcPr>
          <w:p w14:paraId="1E9F3870">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12935</w:t>
            </w:r>
          </w:p>
        </w:tc>
      </w:tr>
      <w:tr w14:paraId="63907EBF">
        <w:tblPrEx>
          <w:tblCellMar>
            <w:top w:w="0" w:type="dxa"/>
            <w:left w:w="108" w:type="dxa"/>
            <w:bottom w:w="0" w:type="dxa"/>
            <w:right w:w="108" w:type="dxa"/>
          </w:tblCellMar>
        </w:tblPrEx>
        <w:trPr>
          <w:trHeight w:val="417" w:hRule="atLeast"/>
          <w:jc w:val="center"/>
        </w:trPr>
        <w:tc>
          <w:tcPr>
            <w:tcW w:w="472" w:type="pct"/>
            <w:tcBorders>
              <w:top w:val="nil"/>
              <w:left w:val="single" w:color="auto" w:sz="4" w:space="0"/>
              <w:bottom w:val="single" w:color="auto" w:sz="4" w:space="0"/>
              <w:right w:val="single" w:color="auto" w:sz="4" w:space="0"/>
            </w:tcBorders>
            <w:noWrap/>
            <w:vAlign w:val="center"/>
          </w:tcPr>
          <w:p w14:paraId="05F48A4D">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585" w:type="pct"/>
            <w:tcBorders>
              <w:top w:val="nil"/>
              <w:left w:val="nil"/>
              <w:bottom w:val="single" w:color="auto" w:sz="4" w:space="0"/>
              <w:right w:val="single" w:color="auto" w:sz="4" w:space="0"/>
            </w:tcBorders>
            <w:noWrap/>
            <w:vAlign w:val="center"/>
          </w:tcPr>
          <w:p w14:paraId="52880C67">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勇和路</w:t>
            </w:r>
          </w:p>
        </w:tc>
        <w:tc>
          <w:tcPr>
            <w:tcW w:w="977" w:type="pct"/>
            <w:tcBorders>
              <w:top w:val="nil"/>
              <w:left w:val="nil"/>
              <w:bottom w:val="single" w:color="auto" w:sz="4" w:space="0"/>
              <w:right w:val="single" w:color="auto" w:sz="4" w:space="0"/>
            </w:tcBorders>
            <w:noWrap/>
            <w:vAlign w:val="center"/>
          </w:tcPr>
          <w:p w14:paraId="5C521B41">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380</w:t>
            </w:r>
          </w:p>
        </w:tc>
        <w:tc>
          <w:tcPr>
            <w:tcW w:w="977" w:type="pct"/>
            <w:tcBorders>
              <w:top w:val="nil"/>
              <w:left w:val="nil"/>
              <w:bottom w:val="single" w:color="auto" w:sz="4" w:space="0"/>
              <w:right w:val="single" w:color="auto" w:sz="4" w:space="0"/>
            </w:tcBorders>
            <w:noWrap/>
            <w:vAlign w:val="center"/>
          </w:tcPr>
          <w:p w14:paraId="16C77AB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13.4</w:t>
            </w:r>
          </w:p>
        </w:tc>
        <w:tc>
          <w:tcPr>
            <w:tcW w:w="986" w:type="pct"/>
            <w:tcBorders>
              <w:top w:val="nil"/>
              <w:left w:val="nil"/>
              <w:bottom w:val="single" w:color="auto" w:sz="4" w:space="0"/>
              <w:right w:val="single" w:color="auto" w:sz="4" w:space="0"/>
            </w:tcBorders>
            <w:noWrap/>
            <w:vAlign w:val="center"/>
          </w:tcPr>
          <w:p w14:paraId="0784F54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5092</w:t>
            </w:r>
          </w:p>
        </w:tc>
      </w:tr>
      <w:tr w14:paraId="463E04DE">
        <w:tblPrEx>
          <w:tblCellMar>
            <w:top w:w="0" w:type="dxa"/>
            <w:left w:w="108" w:type="dxa"/>
            <w:bottom w:w="0" w:type="dxa"/>
            <w:right w:w="108" w:type="dxa"/>
          </w:tblCellMar>
        </w:tblPrEx>
        <w:trPr>
          <w:trHeight w:val="409" w:hRule="atLeast"/>
          <w:jc w:val="center"/>
        </w:trPr>
        <w:tc>
          <w:tcPr>
            <w:tcW w:w="472" w:type="pct"/>
            <w:tcBorders>
              <w:top w:val="nil"/>
              <w:left w:val="single" w:color="auto" w:sz="4" w:space="0"/>
              <w:bottom w:val="single" w:color="auto" w:sz="4" w:space="0"/>
              <w:right w:val="single" w:color="auto" w:sz="4" w:space="0"/>
            </w:tcBorders>
            <w:noWrap/>
            <w:vAlign w:val="center"/>
          </w:tcPr>
          <w:p w14:paraId="7735232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585" w:type="pct"/>
            <w:tcBorders>
              <w:top w:val="nil"/>
              <w:left w:val="nil"/>
              <w:bottom w:val="single" w:color="auto" w:sz="4" w:space="0"/>
              <w:right w:val="single" w:color="auto" w:sz="4" w:space="0"/>
            </w:tcBorders>
            <w:noWrap/>
            <w:vAlign w:val="center"/>
          </w:tcPr>
          <w:p w14:paraId="410FD45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湘王路</w:t>
            </w:r>
          </w:p>
        </w:tc>
        <w:tc>
          <w:tcPr>
            <w:tcW w:w="977" w:type="pct"/>
            <w:tcBorders>
              <w:top w:val="nil"/>
              <w:left w:val="nil"/>
              <w:bottom w:val="single" w:color="auto" w:sz="4" w:space="0"/>
              <w:right w:val="single" w:color="auto" w:sz="4" w:space="0"/>
            </w:tcBorders>
            <w:noWrap/>
            <w:vAlign w:val="center"/>
          </w:tcPr>
          <w:p w14:paraId="32BB640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1700</w:t>
            </w:r>
          </w:p>
        </w:tc>
        <w:tc>
          <w:tcPr>
            <w:tcW w:w="977" w:type="pct"/>
            <w:tcBorders>
              <w:top w:val="nil"/>
              <w:left w:val="nil"/>
              <w:bottom w:val="single" w:color="auto" w:sz="4" w:space="0"/>
              <w:right w:val="single" w:color="auto" w:sz="4" w:space="0"/>
            </w:tcBorders>
            <w:noWrap/>
            <w:vAlign w:val="center"/>
          </w:tcPr>
          <w:p w14:paraId="0B91D1E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19.7</w:t>
            </w:r>
          </w:p>
        </w:tc>
        <w:tc>
          <w:tcPr>
            <w:tcW w:w="986" w:type="pct"/>
            <w:tcBorders>
              <w:top w:val="nil"/>
              <w:left w:val="nil"/>
              <w:bottom w:val="single" w:color="auto" w:sz="4" w:space="0"/>
              <w:right w:val="single" w:color="auto" w:sz="4" w:space="0"/>
            </w:tcBorders>
            <w:noWrap/>
            <w:vAlign w:val="center"/>
          </w:tcPr>
          <w:p w14:paraId="4463750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33490</w:t>
            </w:r>
          </w:p>
        </w:tc>
      </w:tr>
      <w:tr w14:paraId="71280D5D">
        <w:tblPrEx>
          <w:tblCellMar>
            <w:top w:w="0" w:type="dxa"/>
            <w:left w:w="108" w:type="dxa"/>
            <w:bottom w:w="0" w:type="dxa"/>
            <w:right w:w="108" w:type="dxa"/>
          </w:tblCellMar>
        </w:tblPrEx>
        <w:trPr>
          <w:trHeight w:val="415" w:hRule="atLeast"/>
          <w:jc w:val="center"/>
        </w:trPr>
        <w:tc>
          <w:tcPr>
            <w:tcW w:w="472" w:type="pct"/>
            <w:vMerge w:val="restart"/>
            <w:tcBorders>
              <w:top w:val="nil"/>
              <w:left w:val="single" w:color="auto" w:sz="4" w:space="0"/>
              <w:bottom w:val="single" w:color="auto" w:sz="4" w:space="0"/>
              <w:right w:val="single" w:color="auto" w:sz="4" w:space="0"/>
            </w:tcBorders>
            <w:noWrap/>
            <w:vAlign w:val="center"/>
          </w:tcPr>
          <w:p w14:paraId="7D3F0623">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585" w:type="pct"/>
            <w:tcBorders>
              <w:top w:val="nil"/>
              <w:left w:val="nil"/>
              <w:bottom w:val="single" w:color="auto" w:sz="4" w:space="0"/>
              <w:right w:val="single" w:color="auto" w:sz="4" w:space="0"/>
            </w:tcBorders>
            <w:noWrap/>
            <w:vAlign w:val="center"/>
          </w:tcPr>
          <w:p w14:paraId="6F146353">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沙鹿路</w:t>
            </w:r>
          </w:p>
        </w:tc>
        <w:tc>
          <w:tcPr>
            <w:tcW w:w="977" w:type="pct"/>
            <w:tcBorders>
              <w:top w:val="nil"/>
              <w:left w:val="nil"/>
              <w:bottom w:val="single" w:color="auto" w:sz="4" w:space="0"/>
              <w:right w:val="single" w:color="auto" w:sz="4" w:space="0"/>
            </w:tcBorders>
            <w:noWrap/>
            <w:vAlign w:val="center"/>
          </w:tcPr>
          <w:p w14:paraId="4C04536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2000</w:t>
            </w:r>
          </w:p>
        </w:tc>
        <w:tc>
          <w:tcPr>
            <w:tcW w:w="977" w:type="pct"/>
            <w:tcBorders>
              <w:top w:val="nil"/>
              <w:left w:val="nil"/>
              <w:bottom w:val="single" w:color="auto" w:sz="4" w:space="0"/>
              <w:right w:val="single" w:color="auto" w:sz="4" w:space="0"/>
            </w:tcBorders>
            <w:noWrap/>
            <w:vAlign w:val="center"/>
          </w:tcPr>
          <w:p w14:paraId="4513D8A3">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w:t>
            </w:r>
          </w:p>
        </w:tc>
        <w:tc>
          <w:tcPr>
            <w:tcW w:w="986" w:type="pct"/>
            <w:tcBorders>
              <w:top w:val="nil"/>
              <w:left w:val="nil"/>
              <w:bottom w:val="single" w:color="auto" w:sz="4" w:space="0"/>
              <w:right w:val="single" w:color="auto" w:sz="4" w:space="0"/>
            </w:tcBorders>
            <w:noWrap/>
            <w:vAlign w:val="center"/>
          </w:tcPr>
          <w:p w14:paraId="20B36A8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32000</w:t>
            </w:r>
          </w:p>
        </w:tc>
      </w:tr>
      <w:tr w14:paraId="0C1B6CB4">
        <w:tblPrEx>
          <w:tblCellMar>
            <w:top w:w="0" w:type="dxa"/>
            <w:left w:w="108" w:type="dxa"/>
            <w:bottom w:w="0" w:type="dxa"/>
            <w:right w:w="108" w:type="dxa"/>
          </w:tblCellMar>
        </w:tblPrEx>
        <w:trPr>
          <w:trHeight w:val="421" w:hRule="atLeast"/>
          <w:jc w:val="center"/>
        </w:trPr>
        <w:tc>
          <w:tcPr>
            <w:tcW w:w="472" w:type="pct"/>
            <w:vMerge w:val="continue"/>
            <w:tcBorders>
              <w:top w:val="nil"/>
              <w:left w:val="single" w:color="auto" w:sz="4" w:space="0"/>
              <w:bottom w:val="single" w:color="auto" w:sz="4" w:space="0"/>
              <w:right w:val="single" w:color="auto" w:sz="4" w:space="0"/>
            </w:tcBorders>
            <w:noWrap w:val="0"/>
            <w:vAlign w:val="center"/>
          </w:tcPr>
          <w:p w14:paraId="25C15712">
            <w:pPr>
              <w:widowControl w:val="0"/>
              <w:spacing w:line="360" w:lineRule="auto"/>
              <w:jc w:val="center"/>
              <w:rPr>
                <w:rFonts w:hint="eastAsia" w:ascii="宋体" w:hAnsi="宋体" w:eastAsia="宋体" w:cs="宋体"/>
                <w:sz w:val="21"/>
                <w:szCs w:val="21"/>
                <w:highlight w:val="none"/>
              </w:rPr>
            </w:pPr>
          </w:p>
        </w:tc>
        <w:tc>
          <w:tcPr>
            <w:tcW w:w="1585" w:type="pct"/>
            <w:tcBorders>
              <w:top w:val="nil"/>
              <w:left w:val="nil"/>
              <w:bottom w:val="single" w:color="auto" w:sz="4" w:space="0"/>
              <w:right w:val="single" w:color="auto" w:sz="4" w:space="0"/>
            </w:tcBorders>
            <w:noWrap/>
            <w:vAlign w:val="center"/>
          </w:tcPr>
          <w:p w14:paraId="31BD9E37">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绿化带</w:t>
            </w:r>
          </w:p>
        </w:tc>
        <w:tc>
          <w:tcPr>
            <w:tcW w:w="977" w:type="pct"/>
            <w:tcBorders>
              <w:top w:val="nil"/>
              <w:left w:val="nil"/>
              <w:bottom w:val="single" w:color="auto" w:sz="4" w:space="0"/>
              <w:right w:val="single" w:color="auto" w:sz="4" w:space="0"/>
            </w:tcBorders>
            <w:noWrap/>
            <w:vAlign w:val="center"/>
          </w:tcPr>
          <w:p w14:paraId="691FCDC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2000</w:t>
            </w:r>
          </w:p>
        </w:tc>
        <w:tc>
          <w:tcPr>
            <w:tcW w:w="977" w:type="pct"/>
            <w:tcBorders>
              <w:top w:val="nil"/>
              <w:left w:val="nil"/>
              <w:bottom w:val="single" w:color="auto" w:sz="4" w:space="0"/>
              <w:right w:val="single" w:color="auto" w:sz="4" w:space="0"/>
            </w:tcBorders>
            <w:noWrap/>
            <w:vAlign w:val="center"/>
          </w:tcPr>
          <w:p w14:paraId="2B84A3F4">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w:t>
            </w:r>
          </w:p>
        </w:tc>
        <w:tc>
          <w:tcPr>
            <w:tcW w:w="986" w:type="pct"/>
            <w:tcBorders>
              <w:top w:val="nil"/>
              <w:left w:val="nil"/>
              <w:bottom w:val="single" w:color="auto" w:sz="4" w:space="0"/>
              <w:right w:val="single" w:color="auto" w:sz="4" w:space="0"/>
            </w:tcBorders>
            <w:noWrap/>
            <w:vAlign w:val="center"/>
          </w:tcPr>
          <w:p w14:paraId="12D10F8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32000</w:t>
            </w:r>
          </w:p>
        </w:tc>
      </w:tr>
      <w:tr w14:paraId="0FD5D257">
        <w:tblPrEx>
          <w:tblCellMar>
            <w:top w:w="0" w:type="dxa"/>
            <w:left w:w="108" w:type="dxa"/>
            <w:bottom w:w="0" w:type="dxa"/>
            <w:right w:w="108" w:type="dxa"/>
          </w:tblCellMar>
        </w:tblPrEx>
        <w:trPr>
          <w:trHeight w:val="555" w:hRule="atLeast"/>
          <w:jc w:val="center"/>
        </w:trPr>
        <w:tc>
          <w:tcPr>
            <w:tcW w:w="472" w:type="pct"/>
            <w:vMerge w:val="restart"/>
            <w:tcBorders>
              <w:top w:val="nil"/>
              <w:left w:val="single" w:color="auto" w:sz="4" w:space="0"/>
              <w:bottom w:val="single" w:color="auto" w:sz="4" w:space="0"/>
              <w:right w:val="single" w:color="auto" w:sz="4" w:space="0"/>
            </w:tcBorders>
            <w:noWrap/>
            <w:vAlign w:val="center"/>
          </w:tcPr>
          <w:p w14:paraId="237300F4">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585" w:type="pct"/>
            <w:tcBorders>
              <w:top w:val="nil"/>
              <w:left w:val="nil"/>
              <w:bottom w:val="single" w:color="auto" w:sz="4" w:space="0"/>
              <w:right w:val="single" w:color="auto" w:sz="4" w:space="0"/>
            </w:tcBorders>
            <w:noWrap/>
            <w:vAlign w:val="center"/>
          </w:tcPr>
          <w:p w14:paraId="5E8EC3AE">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王秀鼎隆街</w:t>
            </w:r>
          </w:p>
        </w:tc>
        <w:tc>
          <w:tcPr>
            <w:tcW w:w="977" w:type="pct"/>
            <w:tcBorders>
              <w:top w:val="nil"/>
              <w:left w:val="nil"/>
              <w:bottom w:val="single" w:color="auto" w:sz="4" w:space="0"/>
              <w:right w:val="single" w:color="auto" w:sz="4" w:space="0"/>
            </w:tcBorders>
            <w:noWrap/>
            <w:vAlign w:val="center"/>
          </w:tcPr>
          <w:p w14:paraId="4020DEE5">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470</w:t>
            </w:r>
          </w:p>
        </w:tc>
        <w:tc>
          <w:tcPr>
            <w:tcW w:w="977" w:type="pct"/>
            <w:tcBorders>
              <w:top w:val="nil"/>
              <w:left w:val="nil"/>
              <w:bottom w:val="single" w:color="auto" w:sz="4" w:space="0"/>
              <w:right w:val="single" w:color="auto" w:sz="4" w:space="0"/>
            </w:tcBorders>
            <w:noWrap/>
            <w:vAlign w:val="center"/>
          </w:tcPr>
          <w:p w14:paraId="1828D630">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12.9</w:t>
            </w:r>
          </w:p>
        </w:tc>
        <w:tc>
          <w:tcPr>
            <w:tcW w:w="986" w:type="pct"/>
            <w:tcBorders>
              <w:top w:val="nil"/>
              <w:left w:val="nil"/>
              <w:bottom w:val="single" w:color="auto" w:sz="4" w:space="0"/>
              <w:right w:val="single" w:color="auto" w:sz="4" w:space="0"/>
            </w:tcBorders>
            <w:noWrap/>
            <w:vAlign w:val="center"/>
          </w:tcPr>
          <w:p w14:paraId="52F0F576">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6063</w:t>
            </w:r>
          </w:p>
        </w:tc>
      </w:tr>
      <w:tr w14:paraId="23536FDD">
        <w:tblPrEx>
          <w:tblCellMar>
            <w:top w:w="0" w:type="dxa"/>
            <w:left w:w="108" w:type="dxa"/>
            <w:bottom w:w="0" w:type="dxa"/>
            <w:right w:w="108" w:type="dxa"/>
          </w:tblCellMar>
        </w:tblPrEx>
        <w:trPr>
          <w:trHeight w:val="563" w:hRule="atLeast"/>
          <w:jc w:val="center"/>
        </w:trPr>
        <w:tc>
          <w:tcPr>
            <w:tcW w:w="472" w:type="pct"/>
            <w:vMerge w:val="continue"/>
            <w:tcBorders>
              <w:top w:val="nil"/>
              <w:left w:val="single" w:color="auto" w:sz="4" w:space="0"/>
              <w:bottom w:val="single" w:color="auto" w:sz="4" w:space="0"/>
              <w:right w:val="single" w:color="auto" w:sz="4" w:space="0"/>
            </w:tcBorders>
            <w:noWrap w:val="0"/>
            <w:vAlign w:val="center"/>
          </w:tcPr>
          <w:p w14:paraId="0D8E7047">
            <w:pPr>
              <w:widowControl w:val="0"/>
              <w:spacing w:line="360" w:lineRule="auto"/>
              <w:jc w:val="center"/>
              <w:rPr>
                <w:rFonts w:hint="eastAsia" w:ascii="宋体" w:hAnsi="宋体" w:eastAsia="宋体" w:cs="宋体"/>
                <w:sz w:val="21"/>
                <w:szCs w:val="21"/>
                <w:highlight w:val="none"/>
              </w:rPr>
            </w:pPr>
          </w:p>
        </w:tc>
        <w:tc>
          <w:tcPr>
            <w:tcW w:w="1585" w:type="pct"/>
            <w:tcBorders>
              <w:top w:val="nil"/>
              <w:left w:val="nil"/>
              <w:bottom w:val="single" w:color="auto" w:sz="4" w:space="0"/>
              <w:right w:val="single" w:color="auto" w:sz="4" w:space="0"/>
            </w:tcBorders>
            <w:noWrap/>
            <w:vAlign w:val="center"/>
          </w:tcPr>
          <w:p w14:paraId="46FE384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3、7组小巷</w:t>
            </w:r>
          </w:p>
        </w:tc>
        <w:tc>
          <w:tcPr>
            <w:tcW w:w="977" w:type="pct"/>
            <w:tcBorders>
              <w:top w:val="nil"/>
              <w:left w:val="nil"/>
              <w:bottom w:val="single" w:color="auto" w:sz="4" w:space="0"/>
              <w:right w:val="single" w:color="auto" w:sz="4" w:space="0"/>
            </w:tcBorders>
            <w:noWrap/>
            <w:vAlign w:val="center"/>
          </w:tcPr>
          <w:p w14:paraId="52C3511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580</w:t>
            </w:r>
          </w:p>
        </w:tc>
        <w:tc>
          <w:tcPr>
            <w:tcW w:w="977" w:type="pct"/>
            <w:tcBorders>
              <w:top w:val="nil"/>
              <w:left w:val="nil"/>
              <w:bottom w:val="single" w:color="auto" w:sz="4" w:space="0"/>
              <w:right w:val="single" w:color="auto" w:sz="4" w:space="0"/>
            </w:tcBorders>
            <w:noWrap/>
            <w:vAlign w:val="center"/>
          </w:tcPr>
          <w:p w14:paraId="6A561347">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986" w:type="pct"/>
            <w:tcBorders>
              <w:top w:val="nil"/>
              <w:left w:val="nil"/>
              <w:bottom w:val="single" w:color="auto" w:sz="4" w:space="0"/>
              <w:right w:val="single" w:color="auto" w:sz="4" w:space="0"/>
            </w:tcBorders>
            <w:noWrap/>
            <w:vAlign w:val="center"/>
          </w:tcPr>
          <w:p w14:paraId="159F3718">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1740</w:t>
            </w:r>
          </w:p>
        </w:tc>
      </w:tr>
      <w:tr w14:paraId="69DE5CCA">
        <w:tblPrEx>
          <w:tblCellMar>
            <w:top w:w="0" w:type="dxa"/>
            <w:left w:w="108" w:type="dxa"/>
            <w:bottom w:w="0" w:type="dxa"/>
            <w:right w:w="108" w:type="dxa"/>
          </w:tblCellMar>
        </w:tblPrEx>
        <w:trPr>
          <w:trHeight w:val="431" w:hRule="atLeast"/>
          <w:jc w:val="center"/>
        </w:trPr>
        <w:tc>
          <w:tcPr>
            <w:tcW w:w="472" w:type="pct"/>
            <w:tcBorders>
              <w:top w:val="nil"/>
              <w:left w:val="single" w:color="auto" w:sz="4" w:space="0"/>
              <w:bottom w:val="single" w:color="auto" w:sz="4" w:space="0"/>
              <w:right w:val="single" w:color="auto" w:sz="4" w:space="0"/>
            </w:tcBorders>
            <w:noWrap/>
            <w:vAlign w:val="center"/>
          </w:tcPr>
          <w:p w14:paraId="7BE01DA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585" w:type="pct"/>
            <w:tcBorders>
              <w:top w:val="nil"/>
              <w:left w:val="nil"/>
              <w:bottom w:val="single" w:color="auto" w:sz="4" w:space="0"/>
              <w:right w:val="single" w:color="auto" w:sz="4" w:space="0"/>
            </w:tcBorders>
            <w:noWrap/>
            <w:vAlign w:val="center"/>
          </w:tcPr>
          <w:p w14:paraId="14D50F7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老中学小区</w:t>
            </w:r>
          </w:p>
        </w:tc>
        <w:tc>
          <w:tcPr>
            <w:tcW w:w="977" w:type="pct"/>
            <w:tcBorders>
              <w:top w:val="nil"/>
              <w:left w:val="nil"/>
              <w:bottom w:val="single" w:color="auto" w:sz="4" w:space="0"/>
              <w:right w:val="single" w:color="auto" w:sz="4" w:space="0"/>
            </w:tcBorders>
            <w:noWrap/>
            <w:vAlign w:val="center"/>
          </w:tcPr>
          <w:p w14:paraId="403543A5">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300</w:t>
            </w:r>
          </w:p>
        </w:tc>
        <w:tc>
          <w:tcPr>
            <w:tcW w:w="977" w:type="pct"/>
            <w:tcBorders>
              <w:top w:val="nil"/>
              <w:left w:val="nil"/>
              <w:bottom w:val="single" w:color="auto" w:sz="4" w:space="0"/>
              <w:right w:val="single" w:color="auto" w:sz="4" w:space="0"/>
            </w:tcBorders>
            <w:noWrap/>
            <w:vAlign w:val="center"/>
          </w:tcPr>
          <w:p w14:paraId="7767771D">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4.8</w:t>
            </w:r>
          </w:p>
        </w:tc>
        <w:tc>
          <w:tcPr>
            <w:tcW w:w="986" w:type="pct"/>
            <w:tcBorders>
              <w:top w:val="nil"/>
              <w:left w:val="nil"/>
              <w:bottom w:val="single" w:color="auto" w:sz="4" w:space="0"/>
              <w:right w:val="single" w:color="auto" w:sz="4" w:space="0"/>
            </w:tcBorders>
            <w:noWrap/>
            <w:vAlign w:val="center"/>
          </w:tcPr>
          <w:p w14:paraId="0020EEB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1440</w:t>
            </w:r>
          </w:p>
        </w:tc>
      </w:tr>
      <w:tr w14:paraId="005CAD91">
        <w:tblPrEx>
          <w:tblCellMar>
            <w:top w:w="0" w:type="dxa"/>
            <w:left w:w="108" w:type="dxa"/>
            <w:bottom w:w="0" w:type="dxa"/>
            <w:right w:w="108" w:type="dxa"/>
          </w:tblCellMar>
        </w:tblPrEx>
        <w:trPr>
          <w:trHeight w:val="409" w:hRule="atLeast"/>
          <w:jc w:val="center"/>
        </w:trPr>
        <w:tc>
          <w:tcPr>
            <w:tcW w:w="472" w:type="pct"/>
            <w:tcBorders>
              <w:top w:val="nil"/>
              <w:left w:val="single" w:color="auto" w:sz="4" w:space="0"/>
              <w:bottom w:val="single" w:color="auto" w:sz="4" w:space="0"/>
              <w:right w:val="single" w:color="auto" w:sz="4" w:space="0"/>
            </w:tcBorders>
            <w:noWrap/>
            <w:vAlign w:val="center"/>
          </w:tcPr>
          <w:p w14:paraId="5152238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585" w:type="pct"/>
            <w:tcBorders>
              <w:top w:val="nil"/>
              <w:left w:val="nil"/>
              <w:bottom w:val="single" w:color="auto" w:sz="4" w:space="0"/>
              <w:right w:val="single" w:color="auto" w:sz="4" w:space="0"/>
            </w:tcBorders>
            <w:noWrap/>
            <w:vAlign w:val="center"/>
          </w:tcPr>
          <w:p w14:paraId="74098773">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孙桥12组</w:t>
            </w:r>
          </w:p>
        </w:tc>
        <w:tc>
          <w:tcPr>
            <w:tcW w:w="977" w:type="pct"/>
            <w:tcBorders>
              <w:top w:val="nil"/>
              <w:left w:val="nil"/>
              <w:bottom w:val="single" w:color="auto" w:sz="4" w:space="0"/>
              <w:right w:val="single" w:color="auto" w:sz="4" w:space="0"/>
            </w:tcBorders>
            <w:noWrap/>
            <w:vAlign w:val="center"/>
          </w:tcPr>
          <w:p w14:paraId="56E76BC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365</w:t>
            </w:r>
          </w:p>
        </w:tc>
        <w:tc>
          <w:tcPr>
            <w:tcW w:w="977" w:type="pct"/>
            <w:tcBorders>
              <w:top w:val="nil"/>
              <w:left w:val="nil"/>
              <w:bottom w:val="single" w:color="auto" w:sz="4" w:space="0"/>
              <w:right w:val="single" w:color="auto" w:sz="4" w:space="0"/>
            </w:tcBorders>
            <w:noWrap/>
            <w:vAlign w:val="center"/>
          </w:tcPr>
          <w:p w14:paraId="036C7C7E">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4.6</w:t>
            </w:r>
          </w:p>
        </w:tc>
        <w:tc>
          <w:tcPr>
            <w:tcW w:w="986" w:type="pct"/>
            <w:tcBorders>
              <w:top w:val="nil"/>
              <w:left w:val="nil"/>
              <w:bottom w:val="single" w:color="auto" w:sz="4" w:space="0"/>
              <w:right w:val="single" w:color="auto" w:sz="4" w:space="0"/>
            </w:tcBorders>
            <w:noWrap/>
            <w:vAlign w:val="center"/>
          </w:tcPr>
          <w:p w14:paraId="3FDBB00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1679</w:t>
            </w:r>
          </w:p>
        </w:tc>
      </w:tr>
      <w:tr w14:paraId="461537D6">
        <w:tblPrEx>
          <w:tblCellMar>
            <w:top w:w="0" w:type="dxa"/>
            <w:left w:w="108" w:type="dxa"/>
            <w:bottom w:w="0" w:type="dxa"/>
            <w:right w:w="108" w:type="dxa"/>
          </w:tblCellMar>
        </w:tblPrEx>
        <w:trPr>
          <w:trHeight w:val="429" w:hRule="atLeast"/>
          <w:jc w:val="center"/>
        </w:trPr>
        <w:tc>
          <w:tcPr>
            <w:tcW w:w="472" w:type="pct"/>
            <w:tcBorders>
              <w:top w:val="nil"/>
              <w:left w:val="single" w:color="auto" w:sz="4" w:space="0"/>
              <w:bottom w:val="single" w:color="auto" w:sz="4" w:space="0"/>
              <w:right w:val="single" w:color="auto" w:sz="4" w:space="0"/>
            </w:tcBorders>
            <w:noWrap/>
            <w:vAlign w:val="center"/>
          </w:tcPr>
          <w:p w14:paraId="293D44A8">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1585" w:type="pct"/>
            <w:tcBorders>
              <w:top w:val="nil"/>
              <w:left w:val="nil"/>
              <w:bottom w:val="single" w:color="auto" w:sz="4" w:space="0"/>
              <w:right w:val="single" w:color="auto" w:sz="4" w:space="0"/>
            </w:tcBorders>
            <w:noWrap/>
            <w:vAlign w:val="center"/>
          </w:tcPr>
          <w:p w14:paraId="4E45E4E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农贸市场—医院</w:t>
            </w:r>
          </w:p>
        </w:tc>
        <w:tc>
          <w:tcPr>
            <w:tcW w:w="977" w:type="pct"/>
            <w:tcBorders>
              <w:top w:val="nil"/>
              <w:left w:val="nil"/>
              <w:bottom w:val="single" w:color="auto" w:sz="4" w:space="0"/>
              <w:right w:val="single" w:color="auto" w:sz="4" w:space="0"/>
            </w:tcBorders>
            <w:noWrap/>
            <w:vAlign w:val="center"/>
          </w:tcPr>
          <w:p w14:paraId="76E03D2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290</w:t>
            </w:r>
          </w:p>
        </w:tc>
        <w:tc>
          <w:tcPr>
            <w:tcW w:w="977" w:type="pct"/>
            <w:tcBorders>
              <w:top w:val="nil"/>
              <w:left w:val="nil"/>
              <w:bottom w:val="single" w:color="auto" w:sz="4" w:space="0"/>
              <w:right w:val="single" w:color="auto" w:sz="4" w:space="0"/>
            </w:tcBorders>
            <w:noWrap/>
            <w:vAlign w:val="center"/>
          </w:tcPr>
          <w:p w14:paraId="79F5197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4.3</w:t>
            </w:r>
          </w:p>
        </w:tc>
        <w:tc>
          <w:tcPr>
            <w:tcW w:w="986" w:type="pct"/>
            <w:tcBorders>
              <w:top w:val="nil"/>
              <w:left w:val="nil"/>
              <w:bottom w:val="single" w:color="auto" w:sz="4" w:space="0"/>
              <w:right w:val="single" w:color="auto" w:sz="4" w:space="0"/>
            </w:tcBorders>
            <w:noWrap/>
            <w:vAlign w:val="center"/>
          </w:tcPr>
          <w:p w14:paraId="07F57606">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1247</w:t>
            </w:r>
          </w:p>
        </w:tc>
      </w:tr>
      <w:tr w14:paraId="1EF8CE65">
        <w:tblPrEx>
          <w:tblCellMar>
            <w:top w:w="0" w:type="dxa"/>
            <w:left w:w="108" w:type="dxa"/>
            <w:bottom w:w="0" w:type="dxa"/>
            <w:right w:w="108" w:type="dxa"/>
          </w:tblCellMar>
        </w:tblPrEx>
        <w:trPr>
          <w:trHeight w:val="407" w:hRule="atLeast"/>
          <w:jc w:val="center"/>
        </w:trPr>
        <w:tc>
          <w:tcPr>
            <w:tcW w:w="472" w:type="pct"/>
            <w:tcBorders>
              <w:top w:val="nil"/>
              <w:left w:val="single" w:color="auto" w:sz="4" w:space="0"/>
              <w:bottom w:val="single" w:color="auto" w:sz="4" w:space="0"/>
              <w:right w:val="single" w:color="auto" w:sz="4" w:space="0"/>
            </w:tcBorders>
            <w:noWrap/>
            <w:vAlign w:val="center"/>
          </w:tcPr>
          <w:p w14:paraId="6DA8E23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1585" w:type="pct"/>
            <w:tcBorders>
              <w:top w:val="nil"/>
              <w:left w:val="nil"/>
              <w:bottom w:val="single" w:color="auto" w:sz="4" w:space="0"/>
              <w:right w:val="single" w:color="auto" w:sz="4" w:space="0"/>
            </w:tcBorders>
            <w:noWrap/>
            <w:vAlign w:val="center"/>
          </w:tcPr>
          <w:p w14:paraId="033FF0C1">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市民广场</w:t>
            </w:r>
          </w:p>
        </w:tc>
        <w:tc>
          <w:tcPr>
            <w:tcW w:w="977" w:type="pct"/>
            <w:tcBorders>
              <w:top w:val="nil"/>
              <w:left w:val="nil"/>
              <w:bottom w:val="single" w:color="auto" w:sz="4" w:space="0"/>
              <w:right w:val="single" w:color="auto" w:sz="4" w:space="0"/>
            </w:tcBorders>
            <w:noWrap/>
            <w:vAlign w:val="center"/>
          </w:tcPr>
          <w:p w14:paraId="04643AE6">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50</w:t>
            </w:r>
          </w:p>
        </w:tc>
        <w:tc>
          <w:tcPr>
            <w:tcW w:w="977" w:type="pct"/>
            <w:tcBorders>
              <w:top w:val="nil"/>
              <w:left w:val="nil"/>
              <w:bottom w:val="single" w:color="auto" w:sz="4" w:space="0"/>
              <w:right w:val="single" w:color="auto" w:sz="4" w:space="0"/>
            </w:tcBorders>
            <w:noWrap/>
            <w:vAlign w:val="center"/>
          </w:tcPr>
          <w:p w14:paraId="4604DE5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65</w:t>
            </w:r>
          </w:p>
        </w:tc>
        <w:tc>
          <w:tcPr>
            <w:tcW w:w="986" w:type="pct"/>
            <w:tcBorders>
              <w:top w:val="nil"/>
              <w:left w:val="nil"/>
              <w:bottom w:val="single" w:color="auto" w:sz="4" w:space="0"/>
              <w:right w:val="single" w:color="auto" w:sz="4" w:space="0"/>
            </w:tcBorders>
            <w:noWrap/>
            <w:vAlign w:val="center"/>
          </w:tcPr>
          <w:p w14:paraId="0C75410E">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3250</w:t>
            </w:r>
          </w:p>
        </w:tc>
      </w:tr>
      <w:tr w14:paraId="5A33AD40">
        <w:tblPrEx>
          <w:tblCellMar>
            <w:top w:w="0" w:type="dxa"/>
            <w:left w:w="108" w:type="dxa"/>
            <w:bottom w:w="0" w:type="dxa"/>
            <w:right w:w="108" w:type="dxa"/>
          </w:tblCellMar>
        </w:tblPrEx>
        <w:trPr>
          <w:trHeight w:val="413" w:hRule="atLeast"/>
          <w:jc w:val="center"/>
        </w:trPr>
        <w:tc>
          <w:tcPr>
            <w:tcW w:w="472" w:type="pct"/>
            <w:tcBorders>
              <w:top w:val="nil"/>
              <w:left w:val="single" w:color="auto" w:sz="4" w:space="0"/>
              <w:bottom w:val="single" w:color="auto" w:sz="4" w:space="0"/>
              <w:right w:val="single" w:color="auto" w:sz="4" w:space="0"/>
            </w:tcBorders>
            <w:noWrap/>
            <w:vAlign w:val="center"/>
          </w:tcPr>
          <w:p w14:paraId="6E091A61">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1585" w:type="pct"/>
            <w:tcBorders>
              <w:top w:val="nil"/>
              <w:left w:val="nil"/>
              <w:bottom w:val="single" w:color="auto" w:sz="4" w:space="0"/>
              <w:right w:val="single" w:color="auto" w:sz="4" w:space="0"/>
            </w:tcBorders>
            <w:noWrap/>
            <w:vAlign w:val="center"/>
          </w:tcPr>
          <w:p w14:paraId="436ADDBE">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农商行对面停车场</w:t>
            </w:r>
          </w:p>
        </w:tc>
        <w:tc>
          <w:tcPr>
            <w:tcW w:w="977" w:type="pct"/>
            <w:tcBorders>
              <w:top w:val="nil"/>
              <w:left w:val="nil"/>
              <w:bottom w:val="single" w:color="auto" w:sz="4" w:space="0"/>
              <w:right w:val="single" w:color="auto" w:sz="4" w:space="0"/>
            </w:tcBorders>
            <w:noWrap/>
            <w:vAlign w:val="center"/>
          </w:tcPr>
          <w:p w14:paraId="7A2F120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c>
          <w:tcPr>
            <w:tcW w:w="977" w:type="pct"/>
            <w:tcBorders>
              <w:top w:val="nil"/>
              <w:left w:val="nil"/>
              <w:bottom w:val="single" w:color="auto" w:sz="4" w:space="0"/>
              <w:right w:val="single" w:color="auto" w:sz="4" w:space="0"/>
            </w:tcBorders>
            <w:noWrap/>
            <w:vAlign w:val="center"/>
          </w:tcPr>
          <w:p w14:paraId="490D701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23.4</w:t>
            </w:r>
          </w:p>
        </w:tc>
        <w:tc>
          <w:tcPr>
            <w:tcW w:w="986" w:type="pct"/>
            <w:tcBorders>
              <w:top w:val="nil"/>
              <w:left w:val="nil"/>
              <w:bottom w:val="single" w:color="auto" w:sz="4" w:space="0"/>
              <w:right w:val="single" w:color="auto" w:sz="4" w:space="0"/>
            </w:tcBorders>
            <w:noWrap/>
            <w:vAlign w:val="center"/>
          </w:tcPr>
          <w:p w14:paraId="6C2B172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468</w:t>
            </w:r>
          </w:p>
        </w:tc>
      </w:tr>
      <w:tr w14:paraId="75660298">
        <w:tblPrEx>
          <w:tblCellMar>
            <w:top w:w="0" w:type="dxa"/>
            <w:left w:w="108" w:type="dxa"/>
            <w:bottom w:w="0" w:type="dxa"/>
            <w:right w:w="108" w:type="dxa"/>
          </w:tblCellMar>
        </w:tblPrEx>
        <w:trPr>
          <w:trHeight w:val="419" w:hRule="atLeast"/>
          <w:jc w:val="center"/>
        </w:trPr>
        <w:tc>
          <w:tcPr>
            <w:tcW w:w="472" w:type="pct"/>
            <w:tcBorders>
              <w:top w:val="nil"/>
              <w:left w:val="single" w:color="auto" w:sz="4" w:space="0"/>
              <w:bottom w:val="single" w:color="auto" w:sz="4" w:space="0"/>
              <w:right w:val="single" w:color="auto" w:sz="4" w:space="0"/>
            </w:tcBorders>
            <w:noWrap/>
            <w:vAlign w:val="center"/>
          </w:tcPr>
          <w:p w14:paraId="1C66506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1585" w:type="pct"/>
            <w:tcBorders>
              <w:top w:val="nil"/>
              <w:left w:val="nil"/>
              <w:bottom w:val="single" w:color="auto" w:sz="4" w:space="0"/>
              <w:right w:val="single" w:color="auto" w:sz="4" w:space="0"/>
            </w:tcBorders>
            <w:noWrap/>
            <w:vAlign w:val="center"/>
          </w:tcPr>
          <w:p w14:paraId="15E6225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农商行边2个停车场</w:t>
            </w:r>
          </w:p>
        </w:tc>
        <w:tc>
          <w:tcPr>
            <w:tcW w:w="977" w:type="pct"/>
            <w:tcBorders>
              <w:top w:val="nil"/>
              <w:left w:val="nil"/>
              <w:bottom w:val="single" w:color="auto" w:sz="4" w:space="0"/>
              <w:right w:val="single" w:color="auto" w:sz="4" w:space="0"/>
            </w:tcBorders>
            <w:noWrap/>
            <w:vAlign w:val="center"/>
          </w:tcPr>
          <w:p w14:paraId="60BC0B1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45</w:t>
            </w:r>
          </w:p>
        </w:tc>
        <w:tc>
          <w:tcPr>
            <w:tcW w:w="977" w:type="pct"/>
            <w:tcBorders>
              <w:top w:val="nil"/>
              <w:left w:val="nil"/>
              <w:bottom w:val="single" w:color="auto" w:sz="4" w:space="0"/>
              <w:right w:val="single" w:color="auto" w:sz="4" w:space="0"/>
            </w:tcBorders>
            <w:noWrap/>
            <w:vAlign w:val="center"/>
          </w:tcPr>
          <w:p w14:paraId="039F1F2D">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21.6</w:t>
            </w:r>
          </w:p>
        </w:tc>
        <w:tc>
          <w:tcPr>
            <w:tcW w:w="986" w:type="pct"/>
            <w:tcBorders>
              <w:top w:val="nil"/>
              <w:left w:val="nil"/>
              <w:bottom w:val="single" w:color="auto" w:sz="4" w:space="0"/>
              <w:right w:val="single" w:color="auto" w:sz="4" w:space="0"/>
            </w:tcBorders>
            <w:noWrap/>
            <w:vAlign w:val="center"/>
          </w:tcPr>
          <w:p w14:paraId="2FFF013D">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972</w:t>
            </w:r>
          </w:p>
        </w:tc>
      </w:tr>
      <w:tr w14:paraId="10AD01B8">
        <w:tblPrEx>
          <w:tblCellMar>
            <w:top w:w="0" w:type="dxa"/>
            <w:left w:w="108" w:type="dxa"/>
            <w:bottom w:w="0" w:type="dxa"/>
            <w:right w:w="108" w:type="dxa"/>
          </w:tblCellMar>
        </w:tblPrEx>
        <w:trPr>
          <w:trHeight w:val="412" w:hRule="atLeast"/>
          <w:jc w:val="center"/>
        </w:trPr>
        <w:tc>
          <w:tcPr>
            <w:tcW w:w="472" w:type="pct"/>
            <w:tcBorders>
              <w:top w:val="nil"/>
              <w:left w:val="single" w:color="auto" w:sz="4" w:space="0"/>
              <w:bottom w:val="single" w:color="auto" w:sz="4" w:space="0"/>
              <w:right w:val="single" w:color="auto" w:sz="4" w:space="0"/>
            </w:tcBorders>
            <w:noWrap/>
            <w:vAlign w:val="center"/>
          </w:tcPr>
          <w:p w14:paraId="294DAEF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1585" w:type="pct"/>
            <w:tcBorders>
              <w:top w:val="nil"/>
              <w:left w:val="nil"/>
              <w:bottom w:val="single" w:color="auto" w:sz="4" w:space="0"/>
              <w:right w:val="single" w:color="auto" w:sz="4" w:space="0"/>
            </w:tcBorders>
            <w:noWrap/>
            <w:vAlign w:val="center"/>
          </w:tcPr>
          <w:p w14:paraId="7FF94735">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王秀幼儿园停车场</w:t>
            </w:r>
          </w:p>
        </w:tc>
        <w:tc>
          <w:tcPr>
            <w:tcW w:w="977" w:type="pct"/>
            <w:tcBorders>
              <w:top w:val="nil"/>
              <w:left w:val="nil"/>
              <w:bottom w:val="single" w:color="auto" w:sz="4" w:space="0"/>
              <w:right w:val="single" w:color="auto" w:sz="4" w:space="0"/>
            </w:tcBorders>
            <w:noWrap/>
            <w:vAlign w:val="center"/>
          </w:tcPr>
          <w:p w14:paraId="3598F55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27.3</w:t>
            </w:r>
          </w:p>
        </w:tc>
        <w:tc>
          <w:tcPr>
            <w:tcW w:w="977" w:type="pct"/>
            <w:tcBorders>
              <w:top w:val="nil"/>
              <w:left w:val="nil"/>
              <w:bottom w:val="single" w:color="auto" w:sz="4" w:space="0"/>
              <w:right w:val="single" w:color="auto" w:sz="4" w:space="0"/>
            </w:tcBorders>
            <w:noWrap/>
            <w:vAlign w:val="center"/>
          </w:tcPr>
          <w:p w14:paraId="3911B16D">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986" w:type="pct"/>
            <w:tcBorders>
              <w:top w:val="nil"/>
              <w:left w:val="nil"/>
              <w:bottom w:val="single" w:color="auto" w:sz="4" w:space="0"/>
              <w:right w:val="single" w:color="auto" w:sz="4" w:space="0"/>
            </w:tcBorders>
            <w:noWrap/>
            <w:vAlign w:val="center"/>
          </w:tcPr>
          <w:p w14:paraId="1F9D3EA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300.3</w:t>
            </w:r>
          </w:p>
        </w:tc>
      </w:tr>
      <w:tr w14:paraId="36FCDB88">
        <w:tblPrEx>
          <w:tblCellMar>
            <w:top w:w="0" w:type="dxa"/>
            <w:left w:w="108" w:type="dxa"/>
            <w:bottom w:w="0" w:type="dxa"/>
            <w:right w:w="108" w:type="dxa"/>
          </w:tblCellMar>
        </w:tblPrEx>
        <w:trPr>
          <w:trHeight w:val="417" w:hRule="atLeast"/>
          <w:jc w:val="center"/>
        </w:trPr>
        <w:tc>
          <w:tcPr>
            <w:tcW w:w="472" w:type="pct"/>
            <w:tcBorders>
              <w:top w:val="nil"/>
              <w:left w:val="single" w:color="auto" w:sz="4" w:space="0"/>
              <w:bottom w:val="single" w:color="auto" w:sz="4" w:space="0"/>
              <w:right w:val="single" w:color="auto" w:sz="4" w:space="0"/>
            </w:tcBorders>
            <w:noWrap/>
            <w:vAlign w:val="center"/>
          </w:tcPr>
          <w:p w14:paraId="4AD8F054">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w:t>
            </w:r>
          </w:p>
        </w:tc>
        <w:tc>
          <w:tcPr>
            <w:tcW w:w="1585" w:type="pct"/>
            <w:tcBorders>
              <w:top w:val="nil"/>
              <w:left w:val="nil"/>
              <w:bottom w:val="single" w:color="auto" w:sz="4" w:space="0"/>
              <w:right w:val="single" w:color="auto" w:sz="4" w:space="0"/>
            </w:tcBorders>
            <w:noWrap/>
            <w:vAlign w:val="center"/>
          </w:tcPr>
          <w:p w14:paraId="542C7D87">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鼎隆街口公厕停车场</w:t>
            </w:r>
          </w:p>
        </w:tc>
        <w:tc>
          <w:tcPr>
            <w:tcW w:w="977" w:type="pct"/>
            <w:tcBorders>
              <w:top w:val="nil"/>
              <w:left w:val="nil"/>
              <w:bottom w:val="single" w:color="auto" w:sz="4" w:space="0"/>
              <w:right w:val="single" w:color="auto" w:sz="4" w:space="0"/>
            </w:tcBorders>
            <w:noWrap/>
            <w:vAlign w:val="center"/>
          </w:tcPr>
          <w:p w14:paraId="6BB908D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37.5</w:t>
            </w:r>
          </w:p>
        </w:tc>
        <w:tc>
          <w:tcPr>
            <w:tcW w:w="977" w:type="pct"/>
            <w:tcBorders>
              <w:top w:val="nil"/>
              <w:left w:val="nil"/>
              <w:bottom w:val="single" w:color="auto" w:sz="4" w:space="0"/>
              <w:right w:val="single" w:color="auto" w:sz="4" w:space="0"/>
            </w:tcBorders>
            <w:noWrap/>
            <w:vAlign w:val="center"/>
          </w:tcPr>
          <w:p w14:paraId="3EBA4AB8">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24.6</w:t>
            </w:r>
          </w:p>
        </w:tc>
        <w:tc>
          <w:tcPr>
            <w:tcW w:w="986" w:type="pct"/>
            <w:tcBorders>
              <w:top w:val="nil"/>
              <w:left w:val="nil"/>
              <w:bottom w:val="single" w:color="auto" w:sz="4" w:space="0"/>
              <w:right w:val="single" w:color="auto" w:sz="4" w:space="0"/>
            </w:tcBorders>
            <w:noWrap/>
            <w:vAlign w:val="center"/>
          </w:tcPr>
          <w:p w14:paraId="220DDF5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922.5</w:t>
            </w:r>
          </w:p>
        </w:tc>
      </w:tr>
      <w:tr w14:paraId="73BDE2EC">
        <w:tblPrEx>
          <w:tblCellMar>
            <w:top w:w="0" w:type="dxa"/>
            <w:left w:w="108" w:type="dxa"/>
            <w:bottom w:w="0" w:type="dxa"/>
            <w:right w:w="108" w:type="dxa"/>
          </w:tblCellMar>
        </w:tblPrEx>
        <w:trPr>
          <w:trHeight w:val="423" w:hRule="atLeast"/>
          <w:jc w:val="center"/>
        </w:trPr>
        <w:tc>
          <w:tcPr>
            <w:tcW w:w="472" w:type="pct"/>
            <w:tcBorders>
              <w:top w:val="nil"/>
              <w:left w:val="single" w:color="auto" w:sz="4" w:space="0"/>
              <w:bottom w:val="single" w:color="auto" w:sz="4" w:space="0"/>
              <w:right w:val="single" w:color="auto" w:sz="4" w:space="0"/>
            </w:tcBorders>
            <w:noWrap/>
            <w:vAlign w:val="center"/>
          </w:tcPr>
          <w:p w14:paraId="3AF206D8">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w:t>
            </w:r>
          </w:p>
        </w:tc>
        <w:tc>
          <w:tcPr>
            <w:tcW w:w="1585" w:type="pct"/>
            <w:tcBorders>
              <w:top w:val="nil"/>
              <w:left w:val="nil"/>
              <w:bottom w:val="single" w:color="auto" w:sz="4" w:space="0"/>
              <w:right w:val="single" w:color="auto" w:sz="4" w:space="0"/>
            </w:tcBorders>
            <w:noWrap/>
            <w:vAlign w:val="center"/>
          </w:tcPr>
          <w:p w14:paraId="77563402">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鼎隆街口小游园</w:t>
            </w:r>
          </w:p>
        </w:tc>
        <w:tc>
          <w:tcPr>
            <w:tcW w:w="977" w:type="pct"/>
            <w:tcBorders>
              <w:top w:val="nil"/>
              <w:left w:val="nil"/>
              <w:bottom w:val="single" w:color="auto" w:sz="4" w:space="0"/>
              <w:right w:val="single" w:color="auto" w:sz="4" w:space="0"/>
            </w:tcBorders>
            <w:noWrap/>
            <w:vAlign w:val="center"/>
          </w:tcPr>
          <w:p w14:paraId="1CC40C33">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31.4</w:t>
            </w:r>
          </w:p>
        </w:tc>
        <w:tc>
          <w:tcPr>
            <w:tcW w:w="977" w:type="pct"/>
            <w:tcBorders>
              <w:top w:val="nil"/>
              <w:left w:val="nil"/>
              <w:bottom w:val="single" w:color="auto" w:sz="4" w:space="0"/>
              <w:right w:val="single" w:color="auto" w:sz="4" w:space="0"/>
            </w:tcBorders>
            <w:noWrap/>
            <w:vAlign w:val="center"/>
          </w:tcPr>
          <w:p w14:paraId="7353389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19.6</w:t>
            </w:r>
          </w:p>
        </w:tc>
        <w:tc>
          <w:tcPr>
            <w:tcW w:w="986" w:type="pct"/>
            <w:tcBorders>
              <w:top w:val="nil"/>
              <w:left w:val="nil"/>
              <w:bottom w:val="single" w:color="auto" w:sz="4" w:space="0"/>
              <w:right w:val="single" w:color="auto" w:sz="4" w:space="0"/>
            </w:tcBorders>
            <w:noWrap/>
            <w:vAlign w:val="center"/>
          </w:tcPr>
          <w:p w14:paraId="65A72E51">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615.44</w:t>
            </w:r>
          </w:p>
        </w:tc>
      </w:tr>
      <w:tr w14:paraId="407FFD12">
        <w:tblPrEx>
          <w:tblCellMar>
            <w:top w:w="0" w:type="dxa"/>
            <w:left w:w="108" w:type="dxa"/>
            <w:bottom w:w="0" w:type="dxa"/>
            <w:right w:w="108" w:type="dxa"/>
          </w:tblCellMar>
        </w:tblPrEx>
        <w:trPr>
          <w:trHeight w:val="415" w:hRule="atLeast"/>
          <w:jc w:val="center"/>
        </w:trPr>
        <w:tc>
          <w:tcPr>
            <w:tcW w:w="472" w:type="pct"/>
            <w:tcBorders>
              <w:top w:val="nil"/>
              <w:left w:val="single" w:color="auto" w:sz="4" w:space="0"/>
              <w:bottom w:val="single" w:color="auto" w:sz="4" w:space="0"/>
              <w:right w:val="single" w:color="auto" w:sz="4" w:space="0"/>
            </w:tcBorders>
            <w:noWrap/>
            <w:vAlign w:val="center"/>
          </w:tcPr>
          <w:p w14:paraId="6345C656">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w:t>
            </w:r>
          </w:p>
        </w:tc>
        <w:tc>
          <w:tcPr>
            <w:tcW w:w="1585" w:type="pct"/>
            <w:tcBorders>
              <w:top w:val="nil"/>
              <w:left w:val="nil"/>
              <w:bottom w:val="single" w:color="auto" w:sz="4" w:space="0"/>
              <w:right w:val="single" w:color="auto" w:sz="4" w:space="0"/>
            </w:tcBorders>
            <w:noWrap/>
            <w:vAlign w:val="center"/>
          </w:tcPr>
          <w:p w14:paraId="059BCEE0">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鼎隆街东停车场</w:t>
            </w:r>
          </w:p>
        </w:tc>
        <w:tc>
          <w:tcPr>
            <w:tcW w:w="977" w:type="pct"/>
            <w:tcBorders>
              <w:top w:val="nil"/>
              <w:left w:val="nil"/>
              <w:bottom w:val="single" w:color="auto" w:sz="4" w:space="0"/>
              <w:right w:val="single" w:color="auto" w:sz="4" w:space="0"/>
            </w:tcBorders>
            <w:noWrap/>
            <w:vAlign w:val="center"/>
          </w:tcPr>
          <w:p w14:paraId="042CC32B">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22.8</w:t>
            </w:r>
          </w:p>
        </w:tc>
        <w:tc>
          <w:tcPr>
            <w:tcW w:w="977" w:type="pct"/>
            <w:tcBorders>
              <w:top w:val="nil"/>
              <w:left w:val="nil"/>
              <w:bottom w:val="single" w:color="auto" w:sz="4" w:space="0"/>
              <w:right w:val="single" w:color="auto" w:sz="4" w:space="0"/>
            </w:tcBorders>
            <w:noWrap/>
            <w:vAlign w:val="center"/>
          </w:tcPr>
          <w:p w14:paraId="0F3879A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16.9</w:t>
            </w:r>
          </w:p>
        </w:tc>
        <w:tc>
          <w:tcPr>
            <w:tcW w:w="986" w:type="pct"/>
            <w:tcBorders>
              <w:top w:val="nil"/>
              <w:left w:val="nil"/>
              <w:bottom w:val="single" w:color="auto" w:sz="4" w:space="0"/>
              <w:right w:val="single" w:color="auto" w:sz="4" w:space="0"/>
            </w:tcBorders>
            <w:noWrap/>
            <w:vAlign w:val="center"/>
          </w:tcPr>
          <w:p w14:paraId="57BACF89">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385.32</w:t>
            </w:r>
          </w:p>
        </w:tc>
      </w:tr>
      <w:tr w14:paraId="3C860351">
        <w:tblPrEx>
          <w:tblCellMar>
            <w:top w:w="0" w:type="dxa"/>
            <w:left w:w="108" w:type="dxa"/>
            <w:bottom w:w="0" w:type="dxa"/>
            <w:right w:w="108" w:type="dxa"/>
          </w:tblCellMar>
        </w:tblPrEx>
        <w:trPr>
          <w:trHeight w:val="408" w:hRule="atLeast"/>
          <w:jc w:val="center"/>
        </w:trPr>
        <w:tc>
          <w:tcPr>
            <w:tcW w:w="472" w:type="pct"/>
            <w:tcBorders>
              <w:top w:val="nil"/>
              <w:left w:val="single" w:color="auto" w:sz="4" w:space="0"/>
              <w:bottom w:val="single" w:color="auto" w:sz="4" w:space="0"/>
              <w:right w:val="single" w:color="auto" w:sz="4" w:space="0"/>
            </w:tcBorders>
            <w:noWrap/>
            <w:vAlign w:val="center"/>
          </w:tcPr>
          <w:p w14:paraId="5258DA05">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w:t>
            </w:r>
          </w:p>
        </w:tc>
        <w:tc>
          <w:tcPr>
            <w:tcW w:w="1585" w:type="pct"/>
            <w:tcBorders>
              <w:top w:val="nil"/>
              <w:left w:val="nil"/>
              <w:bottom w:val="single" w:color="auto" w:sz="4" w:space="0"/>
              <w:right w:val="single" w:color="auto" w:sz="4" w:space="0"/>
            </w:tcBorders>
            <w:noWrap/>
            <w:vAlign w:val="center"/>
          </w:tcPr>
          <w:p w14:paraId="574D629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鼎隆街中停车场</w:t>
            </w:r>
          </w:p>
        </w:tc>
        <w:tc>
          <w:tcPr>
            <w:tcW w:w="977" w:type="pct"/>
            <w:tcBorders>
              <w:top w:val="nil"/>
              <w:left w:val="nil"/>
              <w:bottom w:val="single" w:color="auto" w:sz="4" w:space="0"/>
              <w:right w:val="single" w:color="auto" w:sz="4" w:space="0"/>
            </w:tcBorders>
            <w:noWrap/>
            <w:vAlign w:val="center"/>
          </w:tcPr>
          <w:p w14:paraId="14C54A0C">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24</w:t>
            </w:r>
          </w:p>
        </w:tc>
        <w:tc>
          <w:tcPr>
            <w:tcW w:w="977" w:type="pct"/>
            <w:tcBorders>
              <w:top w:val="nil"/>
              <w:left w:val="nil"/>
              <w:bottom w:val="single" w:color="auto" w:sz="4" w:space="0"/>
              <w:right w:val="single" w:color="auto" w:sz="4" w:space="0"/>
            </w:tcBorders>
            <w:noWrap/>
            <w:vAlign w:val="center"/>
          </w:tcPr>
          <w:p w14:paraId="6FE36C4D">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16.3</w:t>
            </w:r>
          </w:p>
        </w:tc>
        <w:tc>
          <w:tcPr>
            <w:tcW w:w="986" w:type="pct"/>
            <w:tcBorders>
              <w:top w:val="nil"/>
              <w:left w:val="nil"/>
              <w:bottom w:val="single" w:color="auto" w:sz="4" w:space="0"/>
              <w:right w:val="single" w:color="auto" w:sz="4" w:space="0"/>
            </w:tcBorders>
            <w:noWrap/>
            <w:vAlign w:val="center"/>
          </w:tcPr>
          <w:p w14:paraId="2F2F121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391.2</w:t>
            </w:r>
          </w:p>
        </w:tc>
      </w:tr>
      <w:tr w14:paraId="74E3D9ED">
        <w:tblPrEx>
          <w:tblCellMar>
            <w:top w:w="0" w:type="dxa"/>
            <w:left w:w="108" w:type="dxa"/>
            <w:bottom w:w="0" w:type="dxa"/>
            <w:right w:w="108" w:type="dxa"/>
          </w:tblCellMar>
        </w:tblPrEx>
        <w:trPr>
          <w:trHeight w:val="423" w:hRule="atLeast"/>
          <w:jc w:val="center"/>
        </w:trPr>
        <w:tc>
          <w:tcPr>
            <w:tcW w:w="472" w:type="pct"/>
            <w:tcBorders>
              <w:top w:val="nil"/>
              <w:left w:val="single" w:color="auto" w:sz="4" w:space="0"/>
              <w:bottom w:val="single" w:color="auto" w:sz="4" w:space="0"/>
              <w:right w:val="single" w:color="auto" w:sz="4" w:space="0"/>
            </w:tcBorders>
            <w:noWrap/>
            <w:vAlign w:val="center"/>
          </w:tcPr>
          <w:p w14:paraId="6692E28A">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合计</w:t>
            </w:r>
          </w:p>
        </w:tc>
        <w:tc>
          <w:tcPr>
            <w:tcW w:w="1585" w:type="pct"/>
            <w:tcBorders>
              <w:top w:val="nil"/>
              <w:left w:val="nil"/>
              <w:bottom w:val="single" w:color="auto" w:sz="4" w:space="0"/>
              <w:right w:val="single" w:color="auto" w:sz="4" w:space="0"/>
            </w:tcBorders>
            <w:noWrap/>
            <w:vAlign w:val="center"/>
          </w:tcPr>
          <w:p w14:paraId="1D134560">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977" w:type="pct"/>
            <w:tcBorders>
              <w:top w:val="nil"/>
              <w:left w:val="nil"/>
              <w:bottom w:val="single" w:color="auto" w:sz="4" w:space="0"/>
              <w:right w:val="single" w:color="auto" w:sz="4" w:space="0"/>
            </w:tcBorders>
            <w:noWrap/>
            <w:vAlign w:val="center"/>
          </w:tcPr>
          <w:p w14:paraId="6FBF56F5">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977" w:type="pct"/>
            <w:tcBorders>
              <w:top w:val="nil"/>
              <w:left w:val="nil"/>
              <w:bottom w:val="single" w:color="auto" w:sz="4" w:space="0"/>
              <w:right w:val="single" w:color="auto" w:sz="4" w:space="0"/>
            </w:tcBorders>
            <w:noWrap/>
            <w:vAlign w:val="center"/>
          </w:tcPr>
          <w:p w14:paraId="285684A7">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986" w:type="pct"/>
            <w:tcBorders>
              <w:top w:val="nil"/>
              <w:left w:val="nil"/>
              <w:bottom w:val="single" w:color="auto" w:sz="4" w:space="0"/>
              <w:right w:val="single" w:color="auto" w:sz="4" w:space="0"/>
            </w:tcBorders>
            <w:noWrap/>
            <w:vAlign w:val="center"/>
          </w:tcPr>
          <w:p w14:paraId="690ED9FF">
            <w:pPr>
              <w:widowControl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134990.76</w:t>
            </w:r>
          </w:p>
        </w:tc>
      </w:tr>
    </w:tbl>
    <w:p w14:paraId="46AEECD7">
      <w:pPr>
        <w:widowControl w:val="0"/>
        <w:spacing w:line="360" w:lineRule="auto"/>
        <w:ind w:firstLine="211"/>
        <w:contextualSpacing/>
        <w:jc w:val="both"/>
        <w:rPr>
          <w:rFonts w:hint="eastAsia" w:ascii="宋体" w:hAnsi="宋体" w:eastAsia="宋体" w:cs="宋体"/>
          <w:b/>
          <w:bCs/>
          <w:sz w:val="21"/>
          <w:szCs w:val="21"/>
          <w:highlight w:val="none"/>
        </w:rPr>
      </w:pPr>
    </w:p>
    <w:p w14:paraId="0A79817F">
      <w:pPr>
        <w:widowControl w:val="0"/>
        <w:spacing w:line="360" w:lineRule="auto"/>
        <w:ind w:firstLine="422"/>
        <w:contextualSpacing/>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sz w:val="21"/>
          <w:szCs w:val="21"/>
          <w:highlight w:val="none"/>
        </w:rPr>
        <w:t>（七）</w:t>
      </w:r>
      <w:r>
        <w:rPr>
          <w:rFonts w:hint="eastAsia" w:ascii="宋体" w:hAnsi="宋体" w:eastAsia="宋体" w:cs="宋体"/>
          <w:b/>
          <w:bCs/>
          <w:color w:val="000000"/>
          <w:sz w:val="21"/>
          <w:szCs w:val="21"/>
          <w:highlight w:val="none"/>
          <w:lang w:val="en-US" w:eastAsia="zh-CN"/>
        </w:rPr>
        <w:t>项目方案要求</w:t>
      </w:r>
    </w:p>
    <w:p w14:paraId="5593B9AE">
      <w:pPr>
        <w:widowControl/>
        <w:numPr>
          <w:ilvl w:val="0"/>
          <w:numId w:val="0"/>
        </w:numPr>
        <w:spacing w:line="360" w:lineRule="auto"/>
        <w:ind w:firstLine="480"/>
        <w:jc w:val="left"/>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val="en-US" w:eastAsia="zh-CN"/>
        </w:rPr>
        <w:t>1、</w:t>
      </w:r>
      <w:r>
        <w:rPr>
          <w:rFonts w:hint="eastAsia" w:ascii="宋体" w:hAnsi="宋体" w:eastAsia="宋体" w:cs="宋体"/>
          <w:b/>
          <w:bCs/>
          <w:sz w:val="21"/>
          <w:szCs w:val="21"/>
          <w:highlight w:val="none"/>
          <w:lang w:val="en-US" w:eastAsia="zh-CN" w:bidi="ar-SA"/>
        </w:rPr>
        <w:t>项目整体服务设想</w:t>
      </w:r>
    </w:p>
    <w:p w14:paraId="737B157D">
      <w:pPr>
        <w:widowControl/>
        <w:numPr>
          <w:ilvl w:val="0"/>
          <w:numId w:val="0"/>
        </w:numPr>
        <w:spacing w:after="200" w:line="360" w:lineRule="auto"/>
        <w:ind w:firstLine="420"/>
        <w:contextualSpacing/>
        <w:jc w:val="left"/>
        <w:outlineLvl w:val="9"/>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提供</w:t>
      </w:r>
      <w:r>
        <w:rPr>
          <w:rFonts w:hint="eastAsia" w:ascii="宋体" w:hAnsi="宋体" w:eastAsia="宋体" w:cs="宋体"/>
          <w:b/>
          <w:bCs/>
          <w:sz w:val="21"/>
          <w:szCs w:val="21"/>
          <w:highlight w:val="none"/>
          <w:lang w:val="en-US" w:eastAsia="zh-CN" w:bidi="ar-SA"/>
        </w:rPr>
        <w:t>项目整体服务设想</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内容至少</w:t>
      </w:r>
      <w:r>
        <w:rPr>
          <w:rFonts w:hint="eastAsia" w:ascii="宋体" w:hAnsi="宋体" w:eastAsia="宋体" w:cs="宋体"/>
          <w:b w:val="0"/>
          <w:bCs w:val="0"/>
          <w:color w:val="auto"/>
          <w:sz w:val="21"/>
          <w:szCs w:val="21"/>
          <w:highlight w:val="none"/>
          <w:lang w:eastAsia="en-US"/>
        </w:rPr>
        <w:t>包括</w:t>
      </w:r>
      <w:r>
        <w:rPr>
          <w:rFonts w:hint="eastAsia" w:ascii="宋体" w:hAnsi="宋体" w:eastAsia="宋体" w:cs="宋体"/>
          <w:b w:val="0"/>
          <w:bCs w:val="0"/>
          <w:color w:val="auto"/>
          <w:sz w:val="21"/>
          <w:szCs w:val="21"/>
          <w:highlight w:val="none"/>
          <w:lang w:eastAsia="zh-CN"/>
        </w:rPr>
        <w:t>：</w:t>
      </w:r>
    </w:p>
    <w:p w14:paraId="71701EB5">
      <w:pPr>
        <w:widowControl/>
        <w:numPr>
          <w:ilvl w:val="0"/>
          <w:numId w:val="0"/>
        </w:numPr>
        <w:spacing w:after="200" w:line="360" w:lineRule="auto"/>
        <w:ind w:firstLine="420"/>
        <w:contextualSpacing/>
        <w:jc w:val="left"/>
        <w:outlineLvl w:val="9"/>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eastAsia="en-US"/>
        </w:rPr>
        <w:t>①服务计划：中标人提出对项目的整体设计及设想，例如服务目标、服务范围、服务质量管理、安全管理等；</w:t>
      </w:r>
    </w:p>
    <w:p w14:paraId="4F98CB18">
      <w:pPr>
        <w:widowControl/>
        <w:numPr>
          <w:ilvl w:val="0"/>
          <w:numId w:val="0"/>
        </w:numPr>
        <w:spacing w:after="200" w:line="360" w:lineRule="auto"/>
        <w:ind w:firstLine="420"/>
        <w:contextualSpacing/>
        <w:jc w:val="left"/>
        <w:outlineLvl w:val="9"/>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eastAsia="en-US"/>
        </w:rPr>
        <w:t>②重点、难点分析：项目运行的组织结构及项目运行过程中日常监督机制、环卫工作的难重点的分析。例如高标准的清洁要求、成本控制和资源优化、制定精细化的流程和标准、人员管理的稳定性、安全风险防控等问题等</w:t>
      </w:r>
    </w:p>
    <w:p w14:paraId="271A2E28">
      <w:pPr>
        <w:widowControl/>
        <w:numPr>
          <w:ilvl w:val="0"/>
          <w:numId w:val="0"/>
        </w:numPr>
        <w:spacing w:after="200" w:line="360" w:lineRule="auto"/>
        <w:ind w:firstLine="420"/>
        <w:contextualSpacing/>
        <w:jc w:val="left"/>
        <w:outlineLvl w:val="9"/>
        <w:rPr>
          <w:rFonts w:hint="eastAsia" w:ascii="宋体" w:hAnsi="宋体" w:eastAsia="宋体" w:cs="宋体"/>
          <w:b w:val="0"/>
          <w:bCs w:val="0"/>
          <w:color w:val="auto"/>
          <w:sz w:val="21"/>
          <w:szCs w:val="21"/>
          <w:highlight w:val="none"/>
          <w:lang w:eastAsia="zh-CN"/>
        </w:rPr>
      </w:pPr>
      <w:r>
        <w:rPr>
          <w:rFonts w:hint="eastAsia" w:ascii="宋体" w:hAnsi="宋体" w:eastAsia="宋体" w:cs="宋体"/>
          <w:sz w:val="21"/>
          <w:szCs w:val="21"/>
          <w:highlight w:val="none"/>
        </w:rPr>
        <w:t>③</w:t>
      </w:r>
      <w:r>
        <w:rPr>
          <w:rFonts w:hint="eastAsia" w:ascii="宋体" w:hAnsi="宋体" w:eastAsia="宋体" w:cs="宋体"/>
          <w:b w:val="0"/>
          <w:bCs w:val="0"/>
          <w:color w:val="auto"/>
          <w:sz w:val="21"/>
          <w:szCs w:val="21"/>
          <w:highlight w:val="none"/>
          <w:lang w:eastAsia="en-US"/>
        </w:rPr>
        <w:t>质量保证控制目标</w:t>
      </w:r>
      <w:r>
        <w:rPr>
          <w:rFonts w:hint="eastAsia" w:ascii="宋体" w:hAnsi="宋体" w:eastAsia="宋体" w:cs="宋体"/>
          <w:b w:val="0"/>
          <w:bCs w:val="0"/>
          <w:color w:val="auto"/>
          <w:sz w:val="21"/>
          <w:szCs w:val="21"/>
          <w:highlight w:val="none"/>
          <w:lang w:eastAsia="zh-CN"/>
        </w:rPr>
        <w:t>：质量控制指标应符合规定。</w:t>
      </w:r>
    </w:p>
    <w:tbl>
      <w:tblPr>
        <w:tblStyle w:val="34"/>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1806"/>
        <w:gridCol w:w="1948"/>
        <w:gridCol w:w="3248"/>
      </w:tblGrid>
      <w:tr w14:paraId="2280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406215">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项目</w:t>
            </w: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CFD606">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一类区域化</w:t>
            </w:r>
          </w:p>
        </w:tc>
        <w:tc>
          <w:tcPr>
            <w:tcW w:w="19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677302">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二类区域化</w:t>
            </w:r>
          </w:p>
        </w:tc>
        <w:tc>
          <w:tcPr>
            <w:tcW w:w="32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F4E3CA">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三类区域化</w:t>
            </w:r>
          </w:p>
        </w:tc>
      </w:tr>
      <w:tr w14:paraId="7AFCC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DDB07C">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纸片（块）</w:t>
            </w: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D1C971">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c>
          <w:tcPr>
            <w:tcW w:w="19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A4DA81">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≤1</w:t>
            </w:r>
          </w:p>
        </w:tc>
        <w:tc>
          <w:tcPr>
            <w:tcW w:w="32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FDE3C4">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≤2</w:t>
            </w:r>
          </w:p>
        </w:tc>
      </w:tr>
      <w:tr w14:paraId="6B430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93D06A">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烟蒂（个）</w:t>
            </w: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AE688">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c>
          <w:tcPr>
            <w:tcW w:w="19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49E038">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≤1</w:t>
            </w:r>
          </w:p>
        </w:tc>
        <w:tc>
          <w:tcPr>
            <w:tcW w:w="32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AC1BA2">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≤2</w:t>
            </w:r>
          </w:p>
        </w:tc>
      </w:tr>
      <w:tr w14:paraId="4C590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3D74BC">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粪迹（处）</w:t>
            </w: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310696">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c>
          <w:tcPr>
            <w:tcW w:w="19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0354CF">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c>
          <w:tcPr>
            <w:tcW w:w="32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13E16C">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r>
      <w:tr w14:paraId="6EC74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EBA548">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痰迹（处）</w:t>
            </w: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53719C">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c>
          <w:tcPr>
            <w:tcW w:w="19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519A4C">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≤1</w:t>
            </w:r>
          </w:p>
        </w:tc>
        <w:tc>
          <w:tcPr>
            <w:tcW w:w="32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15DD6E">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≤2</w:t>
            </w:r>
          </w:p>
        </w:tc>
      </w:tr>
      <w:tr w14:paraId="6500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92766D">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窗格积灰</w:t>
            </w: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BBF3F6">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c>
          <w:tcPr>
            <w:tcW w:w="19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15A54">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c>
          <w:tcPr>
            <w:tcW w:w="32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27B761">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微</w:t>
            </w:r>
          </w:p>
        </w:tc>
      </w:tr>
      <w:tr w14:paraId="0872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DA9AE8">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臭味（级）</w:t>
            </w: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941CEC">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≤0</w:t>
            </w:r>
          </w:p>
        </w:tc>
        <w:tc>
          <w:tcPr>
            <w:tcW w:w="19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C48584">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水厕≤1</w:t>
            </w:r>
          </w:p>
        </w:tc>
        <w:tc>
          <w:tcPr>
            <w:tcW w:w="32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A737BE">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水厕≤2、非水厕≤3</w:t>
            </w:r>
          </w:p>
        </w:tc>
      </w:tr>
      <w:tr w14:paraId="050D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7DC64F">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苍蝇（只）</w:t>
            </w: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BC0D4C">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c>
          <w:tcPr>
            <w:tcW w:w="19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53E14A">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c>
          <w:tcPr>
            <w:tcW w:w="32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C1A4C9">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水厕＜3、非水厕≤5</w:t>
            </w:r>
          </w:p>
        </w:tc>
      </w:tr>
      <w:tr w14:paraId="53BB7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D3984B">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蛛网</w:t>
            </w: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E308E8">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c>
          <w:tcPr>
            <w:tcW w:w="19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BCEC54">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c>
          <w:tcPr>
            <w:tcW w:w="32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9F022F">
            <w:pPr>
              <w:widowControl w:val="0"/>
              <w:tabs>
                <w:tab w:val="left" w:pos="360"/>
                <w:tab w:val="left" w:pos="720"/>
                <w:tab w:val="left" w:pos="1260"/>
              </w:tabs>
              <w:spacing w:before="0" w:beforeAutospacing="0" w:after="0" w:afterAutospacing="0" w:line="460" w:lineRule="exact"/>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无</w:t>
            </w:r>
          </w:p>
        </w:tc>
      </w:tr>
    </w:tbl>
    <w:p w14:paraId="29D952BE">
      <w:pPr>
        <w:widowControl w:val="0"/>
        <w:numPr>
          <w:ilvl w:val="0"/>
          <w:numId w:val="6"/>
        </w:numPr>
        <w:spacing w:line="360" w:lineRule="auto"/>
        <w:ind w:firstLine="422"/>
        <w:contextualSpacing/>
        <w:jc w:val="both"/>
        <w:rPr>
          <w:rFonts w:hint="eastAsia" w:ascii="宋体" w:hAnsi="宋体" w:eastAsia="宋体" w:cs="宋体"/>
          <w:sz w:val="24"/>
          <w:szCs w:val="24"/>
          <w:highlight w:val="none"/>
          <w:lang w:val="en-US" w:eastAsia="zh-CN"/>
        </w:rPr>
      </w:pPr>
      <w:r>
        <w:rPr>
          <w:rFonts w:hint="eastAsia" w:ascii="宋体" w:hAnsi="宋体" w:eastAsia="宋体" w:cs="宋体"/>
          <w:b/>
          <w:bCs/>
          <w:sz w:val="21"/>
          <w:szCs w:val="21"/>
          <w:highlight w:val="none"/>
          <w:lang w:val="en-US" w:eastAsia="zh-CN"/>
        </w:rPr>
        <w:t>保洁作业服务方案</w:t>
      </w:r>
      <w:r>
        <w:rPr>
          <w:rFonts w:hint="eastAsia" w:ascii="宋体" w:hAnsi="宋体" w:eastAsia="宋体" w:cs="宋体"/>
          <w:sz w:val="24"/>
          <w:szCs w:val="24"/>
          <w:highlight w:val="none"/>
          <w:lang w:val="en-US" w:eastAsia="zh-CN"/>
        </w:rPr>
        <w:t>:</w:t>
      </w:r>
    </w:p>
    <w:p w14:paraId="4FFA075A">
      <w:pPr>
        <w:widowControl w:val="0"/>
        <w:numPr>
          <w:ilvl w:val="0"/>
          <w:numId w:val="0"/>
        </w:numPr>
        <w:spacing w:line="360" w:lineRule="auto"/>
        <w:ind w:firstLine="420"/>
        <w:contextualSpacing/>
        <w:jc w:val="both"/>
        <w:rPr>
          <w:rFonts w:hint="eastAsia" w:ascii="宋体" w:hAnsi="宋体" w:eastAsia="宋体" w:cs="宋体"/>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投标单位根据本项目实际情况，制定合理的</w:t>
      </w:r>
      <w:r>
        <w:rPr>
          <w:rFonts w:hint="eastAsia" w:ascii="宋体" w:hAnsi="宋体" w:eastAsia="宋体" w:cs="宋体"/>
          <w:b/>
          <w:bCs/>
          <w:sz w:val="21"/>
          <w:szCs w:val="21"/>
          <w:highlight w:val="none"/>
          <w:lang w:val="en-US" w:eastAsia="zh-CN"/>
        </w:rPr>
        <w:t>保洁作业服务方案，</w:t>
      </w:r>
      <w:r>
        <w:rPr>
          <w:rFonts w:hint="eastAsia" w:ascii="宋体" w:hAnsi="宋体" w:eastAsia="宋体" w:cs="宋体"/>
          <w:sz w:val="21"/>
          <w:szCs w:val="21"/>
          <w:highlight w:val="none"/>
          <w:lang w:val="en-US" w:eastAsia="zh-CN"/>
        </w:rPr>
        <w:t>至少包括：</w:t>
      </w:r>
    </w:p>
    <w:p w14:paraId="66931A3C">
      <w:pPr>
        <w:widowControl w:val="0"/>
        <w:numPr>
          <w:ilvl w:val="0"/>
          <w:numId w:val="0"/>
        </w:numPr>
        <w:spacing w:line="360" w:lineRule="auto"/>
        <w:ind w:firstLine="420"/>
        <w:contextualSpacing/>
        <w:jc w:val="both"/>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①</w:t>
      </w:r>
      <w:r>
        <w:rPr>
          <w:rFonts w:hint="eastAsia" w:ascii="宋体" w:hAnsi="宋体" w:eastAsia="宋体" w:cs="宋体"/>
          <w:bCs/>
          <w:sz w:val="21"/>
          <w:szCs w:val="21"/>
          <w:highlight w:val="none"/>
        </w:rPr>
        <w:t>道路人工保洁方案</w:t>
      </w:r>
      <w:r>
        <w:rPr>
          <w:rFonts w:hint="eastAsia" w:ascii="宋体" w:hAnsi="宋体" w:eastAsia="宋体" w:cs="宋体"/>
          <w:bCs/>
          <w:sz w:val="21"/>
          <w:szCs w:val="21"/>
          <w:highlight w:val="none"/>
          <w:lang w:eastAsia="zh-CN"/>
        </w:rPr>
        <w:t>：包含道路保洁管理制度、详细的作业方式等，做到能够满足项目服务标准的服务。</w:t>
      </w:r>
    </w:p>
    <w:p w14:paraId="1AD906ED">
      <w:pPr>
        <w:widowControl w:val="0"/>
        <w:numPr>
          <w:ilvl w:val="0"/>
          <w:numId w:val="0"/>
        </w:numPr>
        <w:spacing w:line="360" w:lineRule="auto"/>
        <w:ind w:firstLine="420"/>
        <w:contextualSpacing/>
        <w:jc w:val="both"/>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②</w:t>
      </w:r>
      <w:r>
        <w:rPr>
          <w:rFonts w:hint="eastAsia" w:ascii="宋体" w:hAnsi="宋体" w:eastAsia="宋体" w:cs="宋体"/>
          <w:bCs/>
          <w:sz w:val="21"/>
          <w:szCs w:val="21"/>
          <w:highlight w:val="none"/>
        </w:rPr>
        <w:t>环卫机械化作业方案</w:t>
      </w:r>
      <w:r>
        <w:rPr>
          <w:rFonts w:hint="eastAsia" w:ascii="宋体" w:hAnsi="宋体" w:eastAsia="宋体" w:cs="宋体"/>
          <w:bCs/>
          <w:sz w:val="21"/>
          <w:szCs w:val="21"/>
          <w:highlight w:val="none"/>
          <w:lang w:eastAsia="zh-CN"/>
        </w:rPr>
        <w:t>：包含机械化作业管理制度、有车辆的保养维修和管理制度。</w:t>
      </w:r>
    </w:p>
    <w:p w14:paraId="68ACAD66">
      <w:pPr>
        <w:widowControl w:val="0"/>
        <w:numPr>
          <w:ilvl w:val="0"/>
          <w:numId w:val="0"/>
        </w:numPr>
        <w:spacing w:line="360" w:lineRule="auto"/>
        <w:ind w:firstLine="420"/>
        <w:contextualSpacing/>
        <w:jc w:val="both"/>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③</w:t>
      </w:r>
      <w:r>
        <w:rPr>
          <w:rFonts w:hint="eastAsia" w:ascii="宋体" w:hAnsi="宋体" w:eastAsia="宋体" w:cs="宋体"/>
          <w:bCs/>
          <w:sz w:val="21"/>
          <w:szCs w:val="21"/>
          <w:highlight w:val="none"/>
        </w:rPr>
        <w:t>公厕保洁方案</w:t>
      </w:r>
      <w:r>
        <w:rPr>
          <w:rFonts w:hint="eastAsia" w:ascii="宋体" w:hAnsi="宋体" w:eastAsia="宋体" w:cs="宋体"/>
          <w:bCs/>
          <w:sz w:val="21"/>
          <w:szCs w:val="21"/>
          <w:highlight w:val="none"/>
          <w:lang w:eastAsia="zh-CN"/>
        </w:rPr>
        <w:t>：包含公厕保洁管理制度、详细的作业方式等，做到公共厕所保持干净、整洁的状态。</w:t>
      </w:r>
    </w:p>
    <w:p w14:paraId="7C32004D">
      <w:pPr>
        <w:widowControl w:val="0"/>
        <w:numPr>
          <w:ilvl w:val="0"/>
          <w:numId w:val="0"/>
        </w:numPr>
        <w:spacing w:line="360" w:lineRule="auto"/>
        <w:ind w:firstLine="420"/>
        <w:contextualSpacing/>
        <w:jc w:val="both"/>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④</w:t>
      </w:r>
      <w:r>
        <w:rPr>
          <w:rFonts w:hint="eastAsia" w:ascii="宋体" w:hAnsi="宋体" w:eastAsia="宋体" w:cs="宋体"/>
          <w:bCs/>
          <w:sz w:val="21"/>
          <w:szCs w:val="21"/>
          <w:highlight w:val="none"/>
        </w:rPr>
        <w:t>消毒消杀方案</w:t>
      </w:r>
      <w:r>
        <w:rPr>
          <w:rFonts w:hint="eastAsia" w:ascii="宋体" w:hAnsi="宋体" w:eastAsia="宋体" w:cs="宋体"/>
          <w:bCs/>
          <w:sz w:val="21"/>
          <w:szCs w:val="21"/>
          <w:highlight w:val="none"/>
          <w:lang w:eastAsia="zh-CN"/>
        </w:rPr>
        <w:t>：包含消毒消杀工作方案、消毒消杀防治方案和措施，做到全方位消毒消杀，无死角、无遗漏。</w:t>
      </w:r>
    </w:p>
    <w:p w14:paraId="3CCF21ED">
      <w:pPr>
        <w:widowControl w:val="0"/>
        <w:numPr>
          <w:ilvl w:val="0"/>
          <w:numId w:val="0"/>
        </w:numPr>
        <w:spacing w:line="360" w:lineRule="auto"/>
        <w:ind w:firstLine="420"/>
        <w:contextualSpacing/>
        <w:jc w:val="both"/>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⑤</w:t>
      </w:r>
      <w:r>
        <w:rPr>
          <w:rFonts w:hint="eastAsia" w:ascii="宋体" w:hAnsi="宋体" w:eastAsia="宋体" w:cs="宋体"/>
          <w:bCs/>
          <w:sz w:val="21"/>
          <w:szCs w:val="21"/>
          <w:highlight w:val="none"/>
        </w:rPr>
        <w:t>小广告清理方案</w:t>
      </w:r>
      <w:r>
        <w:rPr>
          <w:rFonts w:hint="eastAsia" w:ascii="宋体" w:hAnsi="宋体" w:eastAsia="宋体" w:cs="宋体"/>
          <w:bCs/>
          <w:sz w:val="21"/>
          <w:szCs w:val="21"/>
          <w:highlight w:val="none"/>
          <w:lang w:eastAsia="zh-CN"/>
        </w:rPr>
        <w:t>：包含小广告清理计划及措施，做到不伤害原材料面，基本清除或覆盖小广告。</w:t>
      </w:r>
    </w:p>
    <w:p w14:paraId="0DEC419E">
      <w:pPr>
        <w:widowControl w:val="0"/>
        <w:numPr>
          <w:ilvl w:val="0"/>
          <w:numId w:val="0"/>
        </w:numPr>
        <w:spacing w:line="360" w:lineRule="auto"/>
        <w:ind w:firstLine="420"/>
        <w:contextualSpacing/>
        <w:jc w:val="both"/>
        <w:rPr>
          <w:rFonts w:hint="eastAsia" w:ascii="宋体" w:hAnsi="宋体" w:eastAsia="宋体" w:cs="宋体"/>
          <w:b/>
          <w:bCs/>
          <w:sz w:val="21"/>
          <w:szCs w:val="21"/>
          <w:highlight w:val="none"/>
        </w:rPr>
      </w:pPr>
      <w:r>
        <w:rPr>
          <w:rFonts w:hint="eastAsia" w:ascii="宋体" w:hAnsi="宋体" w:eastAsia="宋体" w:cs="宋体"/>
          <w:bCs/>
          <w:sz w:val="21"/>
          <w:szCs w:val="21"/>
          <w:highlight w:val="none"/>
          <w:lang w:eastAsia="zh-CN"/>
        </w:rPr>
        <w:t>针对以上方案</w:t>
      </w:r>
      <w:r>
        <w:rPr>
          <w:rFonts w:hint="eastAsia" w:ascii="宋体" w:hAnsi="宋体" w:eastAsia="宋体" w:cs="宋体"/>
          <w:sz w:val="21"/>
          <w:szCs w:val="21"/>
          <w:highlight w:val="none"/>
          <w:lang w:val="en-US" w:eastAsia="zh-CN"/>
        </w:rPr>
        <w:t>合理地安排作业时间和适当的调度作业力量，做好本项目环卫保洁工作。配合做好项目区域内政府组织实施的各类环境整治行动，无条件做好参观考察线路环境卫生保障工作</w:t>
      </w:r>
      <w:r>
        <w:rPr>
          <w:rFonts w:hint="eastAsia" w:ascii="宋体" w:hAnsi="宋体" w:eastAsia="宋体" w:cs="宋体"/>
          <w:sz w:val="21"/>
          <w:szCs w:val="21"/>
          <w:highlight w:val="none"/>
        </w:rPr>
        <w:t>。</w:t>
      </w:r>
    </w:p>
    <w:p w14:paraId="02E35339">
      <w:pPr>
        <w:widowControl/>
        <w:spacing w:line="360" w:lineRule="auto"/>
        <w:ind w:firstLine="48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3、各项责任制度</w:t>
      </w:r>
    </w:p>
    <w:p w14:paraId="492E6D1D">
      <w:pPr>
        <w:widowControl/>
        <w:numPr>
          <w:ilvl w:val="0"/>
          <w:numId w:val="0"/>
        </w:numPr>
        <w:spacing w:after="200" w:line="360" w:lineRule="auto"/>
        <w:ind w:firstLine="420"/>
        <w:contextualSpacing/>
        <w:jc w:val="left"/>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投标单位根据本项目实际情况，制定合理的</w:t>
      </w:r>
      <w:r>
        <w:rPr>
          <w:rFonts w:hint="eastAsia" w:ascii="宋体" w:hAnsi="宋体" w:eastAsia="宋体" w:cs="宋体"/>
          <w:b w:val="0"/>
          <w:bCs w:val="0"/>
          <w:sz w:val="21"/>
          <w:szCs w:val="21"/>
          <w:highlight w:val="none"/>
          <w:lang w:val="en-US" w:eastAsia="zh-CN"/>
        </w:rPr>
        <w:t>各项责任制度</w:t>
      </w:r>
      <w:r>
        <w:rPr>
          <w:rFonts w:hint="eastAsia" w:ascii="宋体" w:hAnsi="宋体" w:eastAsia="宋体" w:cs="宋体"/>
          <w:b w:val="0"/>
          <w:bCs w:val="0"/>
          <w:color w:val="auto"/>
          <w:sz w:val="21"/>
          <w:szCs w:val="21"/>
          <w:highlight w:val="none"/>
          <w:lang w:val="en-US" w:eastAsia="zh-CN"/>
        </w:rPr>
        <w:t>。内容至少包括：</w:t>
      </w:r>
    </w:p>
    <w:p w14:paraId="1D639C5C">
      <w:pPr>
        <w:widowControl w:val="0"/>
        <w:numPr>
          <w:ilvl w:val="0"/>
          <w:numId w:val="0"/>
        </w:numPr>
        <w:spacing w:line="360" w:lineRule="auto"/>
        <w:ind w:firstLine="420"/>
        <w:contextualSpacing/>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①员工保障：包含社保、保险、酬薪、福利等；</w:t>
      </w:r>
    </w:p>
    <w:p w14:paraId="1D942173">
      <w:pPr>
        <w:widowControl w:val="0"/>
        <w:numPr>
          <w:ilvl w:val="0"/>
          <w:numId w:val="0"/>
        </w:numPr>
        <w:spacing w:line="360" w:lineRule="auto"/>
        <w:ind w:firstLine="420"/>
        <w:contextualSpacing/>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②管理规章制度：包含岗位责任、管理维护运作制度及标准、管理人员考核制度及标准；</w:t>
      </w:r>
    </w:p>
    <w:p w14:paraId="2FD78C5A">
      <w:pPr>
        <w:widowControl w:val="0"/>
        <w:numPr>
          <w:ilvl w:val="0"/>
          <w:numId w:val="0"/>
        </w:numPr>
        <w:spacing w:line="360" w:lineRule="auto"/>
        <w:ind w:firstLine="420"/>
        <w:contextualSpacing/>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③交接方案：</w:t>
      </w:r>
      <w:r>
        <w:rPr>
          <w:rFonts w:hint="eastAsia" w:ascii="Calibri" w:hAnsi="Calibri" w:eastAsia="宋体" w:cs="Times New Roman"/>
          <w:sz w:val="21"/>
          <w:highlight w:val="none"/>
        </w:rPr>
        <w:t>投标人提供详细的项目交接方案，能够实现该项目无间隙移交，不因交接而造成本项目出现保洁作业漏洞；</w:t>
      </w:r>
    </w:p>
    <w:p w14:paraId="6DBA401D">
      <w:pPr>
        <w:widowControl w:val="0"/>
        <w:numPr>
          <w:ilvl w:val="0"/>
          <w:numId w:val="0"/>
        </w:numPr>
        <w:spacing w:line="360" w:lineRule="auto"/>
        <w:ind w:firstLine="420"/>
        <w:contextualSpacing/>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④奖惩考核制度：投标单位根据自身企业情况制定奖惩考核制度，包括但不限于考核的指标，奖励制度，惩罚制度，考核和奖惩的实施流程等。</w:t>
      </w:r>
    </w:p>
    <w:p w14:paraId="4ABF7498">
      <w:pPr>
        <w:widowControl w:val="0"/>
        <w:numPr>
          <w:ilvl w:val="0"/>
          <w:numId w:val="0"/>
        </w:numPr>
        <w:spacing w:line="360" w:lineRule="auto"/>
        <w:ind w:firstLine="422"/>
        <w:contextualSpacing/>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4、安全制度</w:t>
      </w:r>
    </w:p>
    <w:p w14:paraId="71C342F4">
      <w:pPr>
        <w:widowControl w:val="0"/>
        <w:spacing w:after="0" w:line="360" w:lineRule="auto"/>
        <w:ind w:firstLine="480"/>
        <w:jc w:val="both"/>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eastAsia="zh-CN"/>
        </w:rPr>
        <w:t>制定安全文明作业的保障措施、安全培训计划，保证每年不少于一次的安全培训，确保本项目顺利进行。规范安全保洁工作，有效地防止意外情况对环境卫生造成的严重影响，针对项目安全文明的要求，完善特殊环境下保洁工作的管理处置方法，根据现工作环境和项目保洁要求制定本保洁安全作业规程。做好安全记录检查记录台账管理，配合招标人接受上级领导部门的监督、检查，提供必须的资料。</w:t>
      </w:r>
    </w:p>
    <w:p w14:paraId="660F7215">
      <w:pPr>
        <w:widowControl/>
        <w:numPr>
          <w:ilvl w:val="0"/>
          <w:numId w:val="0"/>
        </w:numPr>
        <w:spacing w:line="360" w:lineRule="auto"/>
        <w:ind w:firstLine="48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bidi="ar-SA"/>
        </w:rPr>
        <w:t>5、</w:t>
      </w:r>
      <w:r>
        <w:rPr>
          <w:rFonts w:hint="eastAsia" w:ascii="宋体" w:hAnsi="宋体" w:eastAsia="宋体" w:cs="宋体"/>
          <w:b/>
          <w:bCs/>
          <w:sz w:val="21"/>
          <w:szCs w:val="21"/>
          <w:highlight w:val="none"/>
          <w:lang w:val="en-US" w:eastAsia="zh-CN"/>
        </w:rPr>
        <w:t>培训制度及方案</w:t>
      </w:r>
    </w:p>
    <w:p w14:paraId="124B6210">
      <w:pPr>
        <w:widowControl/>
        <w:numPr>
          <w:ilvl w:val="0"/>
          <w:numId w:val="0"/>
        </w:numPr>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投标单位须定期对员工进行培训，各层级总监、项目经理、队长、一线环卫工人进行岗位培训、消防培训等，以上培训每年至少培训一次，制订员工培训计划，确保拟派服务人员能够胜任对应工作岗位，理顺和规范公司培训管理工作，提升员工素质，提高岗位达标率和人力资本准备度，满足本项目质量管理运行的需要。</w:t>
      </w:r>
    </w:p>
    <w:p w14:paraId="0B24DBFE">
      <w:pPr>
        <w:widowControl/>
        <w:spacing w:line="360" w:lineRule="auto"/>
        <w:ind w:firstLine="48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6、应急预案</w:t>
      </w:r>
    </w:p>
    <w:p w14:paraId="689C1191">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color w:val="auto"/>
          <w:sz w:val="21"/>
          <w:szCs w:val="21"/>
          <w:highlight w:val="none"/>
          <w:lang w:eastAsia="zh-CN"/>
        </w:rPr>
        <w:t>投标人需提供如遇到恶劣天气、迎检等重大活动的应急方案，以保证项目顺利运行。中标公司开展定期和不定期演练，</w:t>
      </w:r>
      <w:r>
        <w:rPr>
          <w:rFonts w:hint="eastAsia" w:ascii="Calibri" w:hAnsi="宋体" w:eastAsia="宋体" w:cs="宋体"/>
          <w:sz w:val="21"/>
          <w:szCs w:val="21"/>
          <w:highlight w:val="none"/>
          <w:lang w:val="zh-CN" w:eastAsia="zh-CN"/>
        </w:rPr>
        <w:t>保证事故发生时各部门能够熟练有效地开展应急工作，应定期或不定期的进行针对不同事故类型的应急演练，不断提高实战能力。同时在演练实战过程中，总结经验，发现不足，并对演练方案和应急预案进行充实、完善。</w:t>
      </w:r>
      <w:r>
        <w:rPr>
          <w:rFonts w:hint="eastAsia" w:ascii="宋体" w:hAnsi="宋体" w:eastAsia="宋体" w:cs="宋体"/>
          <w:b w:val="0"/>
          <w:bCs w:val="0"/>
          <w:sz w:val="21"/>
          <w:szCs w:val="21"/>
          <w:highlight w:val="none"/>
          <w:lang w:val="en-US" w:eastAsia="zh-CN"/>
        </w:rPr>
        <w:t>投标单位根据往年项目案例，分析本项目可能会出现的紧急情况或突发事件，制定合理的应急方案，方案内容至少包括：①突发事件应急预案：针对各种突发事件提供对应的解决流程及方案。②自然灾害及恶劣天气应急预案：可能出现的紧急情况分析，提供人员伤亡、恶劣天气等情况下的解决方案。</w:t>
      </w:r>
    </w:p>
    <w:p w14:paraId="2772D407">
      <w:pPr>
        <w:widowControl/>
        <w:numPr>
          <w:ilvl w:val="0"/>
          <w:numId w:val="0"/>
        </w:numPr>
        <w:spacing w:line="360" w:lineRule="auto"/>
        <w:jc w:val="left"/>
        <w:outlineLvl w:val="1"/>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（八）履约验收</w:t>
      </w:r>
    </w:p>
    <w:p w14:paraId="62A258B3">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根据苏财规〔2024〕7号的《江苏省政府采购履约验收管理办法》本项目由采购人自行组织履约验收。</w:t>
      </w:r>
    </w:p>
    <w:p w14:paraId="0091E3FB">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1、时间及方式：采购人每月对中标人服务项目进行考核。</w:t>
      </w:r>
    </w:p>
    <w:p w14:paraId="73FD9272">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2、履约验收实施主体：</w:t>
      </w:r>
    </w:p>
    <w:p w14:paraId="56405953">
      <w:pPr>
        <w:widowControl/>
        <w:numPr>
          <w:ilvl w:val="0"/>
          <w:numId w:val="0"/>
        </w:numPr>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bidi="ar-SA"/>
        </w:rPr>
        <w:t>（1）</w:t>
      </w:r>
      <w:r>
        <w:rPr>
          <w:rFonts w:hint="eastAsia" w:ascii="宋体" w:hAnsi="宋体" w:eastAsia="宋体" w:cs="宋体"/>
          <w:b w:val="0"/>
          <w:bCs w:val="0"/>
          <w:sz w:val="21"/>
          <w:szCs w:val="21"/>
          <w:highlight w:val="none"/>
          <w:lang w:val="en-US" w:eastAsia="zh-CN"/>
        </w:rPr>
        <w:t xml:space="preserve">验收小组：采购人应当成立验收小组，负责采购项目履约验收具体工作。组成验收小组应符合以下要求： </w:t>
      </w:r>
    </w:p>
    <w:p w14:paraId="2061535E">
      <w:pPr>
        <w:widowControl/>
        <w:numPr>
          <w:ilvl w:val="0"/>
          <w:numId w:val="0"/>
        </w:numPr>
        <w:spacing w:line="360" w:lineRule="auto"/>
        <w:ind w:firstLine="48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①验收小组一般由采购人指定的本单位3名（含）以上单数工作人员组成，并确定一名负责人。参与本项目评审的采购人代表不能作为负责人，分期（分段）验收的负责人原则上应当保持一致，负责人不得无故更换。</w:t>
      </w:r>
    </w:p>
    <w:p w14:paraId="2A16E930">
      <w:pPr>
        <w:widowControl/>
        <w:numPr>
          <w:ilvl w:val="0"/>
          <w:numId w:val="0"/>
        </w:numPr>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lang w:val="en-US" w:eastAsia="zh-CN"/>
        </w:rPr>
        <w:t>②</w:t>
      </w:r>
      <w:r>
        <w:rPr>
          <w:rFonts w:hint="eastAsia" w:ascii="宋体" w:hAnsi="宋体" w:eastAsia="宋体" w:cs="宋体"/>
          <w:b w:val="0"/>
          <w:bCs w:val="0"/>
          <w:sz w:val="21"/>
          <w:szCs w:val="21"/>
          <w:highlight w:val="none"/>
          <w:lang w:val="en-US" w:eastAsia="zh-CN"/>
        </w:rPr>
        <w:t>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538492F3">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lang w:val="en-US" w:eastAsia="zh-CN"/>
        </w:rPr>
        <w:t>③</w:t>
      </w:r>
      <w:r>
        <w:rPr>
          <w:rFonts w:hint="eastAsia" w:ascii="宋体" w:hAnsi="宋体" w:eastAsia="宋体" w:cs="宋体"/>
          <w:b w:val="0"/>
          <w:bCs w:val="0"/>
          <w:sz w:val="21"/>
          <w:szCs w:val="21"/>
          <w:highlight w:val="none"/>
          <w:lang w:val="en-US" w:eastAsia="zh-CN"/>
        </w:rPr>
        <w:t>财政部门政府采购监管人员不得作为验收小组成员参与履约验收。</w:t>
      </w:r>
    </w:p>
    <w:p w14:paraId="12BA55A1">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3、内容和标准：按</w:t>
      </w:r>
      <w:r>
        <w:rPr>
          <w:rFonts w:hint="eastAsia" w:ascii="宋体" w:hAnsi="宋体" w:cs="宋体"/>
          <w:b w:val="0"/>
          <w:bCs w:val="0"/>
          <w:sz w:val="21"/>
          <w:szCs w:val="21"/>
          <w:highlight w:val="none"/>
          <w:lang w:val="en-US" w:eastAsia="zh-CN"/>
        </w:rPr>
        <w:t>考核办法内的内容和标准，</w:t>
      </w:r>
      <w:r>
        <w:rPr>
          <w:rFonts w:hint="eastAsia" w:ascii="宋体" w:hAnsi="宋体" w:eastAsia="宋体" w:cs="宋体"/>
          <w:b w:val="0"/>
          <w:bCs w:val="0"/>
          <w:sz w:val="21"/>
          <w:szCs w:val="21"/>
          <w:highlight w:val="none"/>
          <w:lang w:val="en-US" w:eastAsia="zh-CN"/>
        </w:rPr>
        <w:t>月考核成绩在90分以上视为合格，按合同支付</w:t>
      </w:r>
      <w:r>
        <w:rPr>
          <w:rFonts w:hint="eastAsia" w:ascii="宋体" w:hAnsi="宋体" w:cs="宋体"/>
          <w:b w:val="0"/>
          <w:bCs w:val="0"/>
          <w:sz w:val="21"/>
          <w:szCs w:val="21"/>
          <w:highlight w:val="none"/>
          <w:lang w:val="en-US" w:eastAsia="zh-CN"/>
        </w:rPr>
        <w:t>当月对应服务费</w:t>
      </w:r>
      <w:r>
        <w:rPr>
          <w:rFonts w:hint="eastAsia" w:ascii="宋体" w:hAnsi="宋体" w:eastAsia="宋体" w:cs="宋体"/>
          <w:b w:val="0"/>
          <w:bCs w:val="0"/>
          <w:sz w:val="21"/>
          <w:szCs w:val="21"/>
          <w:highlight w:val="none"/>
          <w:lang w:val="en-US" w:eastAsia="zh-CN"/>
        </w:rPr>
        <w:t>；月成绩在86-90分（不含）之间，扣</w:t>
      </w:r>
      <w:r>
        <w:rPr>
          <w:rFonts w:hint="eastAsia" w:ascii="宋体" w:hAnsi="宋体" w:cs="宋体"/>
          <w:b w:val="0"/>
          <w:bCs w:val="0"/>
          <w:sz w:val="21"/>
          <w:szCs w:val="21"/>
          <w:highlight w:val="none"/>
          <w:lang w:val="en-US" w:eastAsia="zh-CN"/>
        </w:rPr>
        <w:t>当月对应服务费</w:t>
      </w:r>
      <w:r>
        <w:rPr>
          <w:rFonts w:hint="eastAsia" w:ascii="宋体" w:hAnsi="宋体" w:eastAsia="宋体" w:cs="宋体"/>
          <w:b w:val="0"/>
          <w:bCs w:val="0"/>
          <w:sz w:val="21"/>
          <w:szCs w:val="21"/>
          <w:highlight w:val="none"/>
          <w:lang w:val="en-US" w:eastAsia="zh-CN"/>
        </w:rPr>
        <w:t>的1%；在80-86分（不含）之间，扣</w:t>
      </w:r>
      <w:r>
        <w:rPr>
          <w:rFonts w:hint="eastAsia" w:ascii="宋体" w:hAnsi="宋体" w:cs="宋体"/>
          <w:b w:val="0"/>
          <w:bCs w:val="0"/>
          <w:sz w:val="21"/>
          <w:szCs w:val="21"/>
          <w:highlight w:val="none"/>
          <w:lang w:val="en-US" w:eastAsia="zh-CN"/>
        </w:rPr>
        <w:t>当月对应服务费</w:t>
      </w:r>
      <w:r>
        <w:rPr>
          <w:rFonts w:hint="eastAsia" w:ascii="宋体" w:hAnsi="宋体" w:eastAsia="宋体" w:cs="宋体"/>
          <w:b w:val="0"/>
          <w:bCs w:val="0"/>
          <w:sz w:val="21"/>
          <w:szCs w:val="21"/>
          <w:highlight w:val="none"/>
          <w:lang w:val="en-US" w:eastAsia="zh-CN"/>
        </w:rPr>
        <w:t>的1.5%；在80分（不含）以下，扣</w:t>
      </w:r>
      <w:r>
        <w:rPr>
          <w:rFonts w:hint="eastAsia" w:ascii="宋体" w:hAnsi="宋体" w:cs="宋体"/>
          <w:b w:val="0"/>
          <w:bCs w:val="0"/>
          <w:sz w:val="21"/>
          <w:szCs w:val="21"/>
          <w:highlight w:val="none"/>
          <w:lang w:val="en-US" w:eastAsia="zh-CN"/>
        </w:rPr>
        <w:t>当月对应服务费</w:t>
      </w:r>
      <w:r>
        <w:rPr>
          <w:rFonts w:hint="eastAsia" w:ascii="宋体" w:hAnsi="宋体" w:eastAsia="宋体" w:cs="宋体"/>
          <w:b w:val="0"/>
          <w:bCs w:val="0"/>
          <w:sz w:val="21"/>
          <w:szCs w:val="21"/>
          <w:highlight w:val="none"/>
          <w:lang w:val="en-US" w:eastAsia="zh-CN"/>
        </w:rPr>
        <w:t>的2%。在合同期内连续2个月或累计3个月成绩在90分以下，发包单位有权提前解除合同。（详见附件</w:t>
      </w:r>
      <w:r>
        <w:rPr>
          <w:rFonts w:hint="eastAsia" w:ascii="宋体" w:hAnsi="宋体" w:cs="宋体"/>
          <w:b w:val="0"/>
          <w:bCs w:val="0"/>
          <w:sz w:val="21"/>
          <w:szCs w:val="21"/>
          <w:highlight w:val="none"/>
          <w:lang w:val="en-US" w:eastAsia="zh-CN"/>
        </w:rPr>
        <w:t>璜泾镇环境卫生服务外包管理考核办法</w:t>
      </w:r>
      <w:r>
        <w:rPr>
          <w:rFonts w:hint="eastAsia" w:ascii="宋体" w:hAnsi="宋体" w:eastAsia="宋体" w:cs="宋体"/>
          <w:b w:val="0"/>
          <w:bCs w:val="0"/>
          <w:sz w:val="21"/>
          <w:szCs w:val="21"/>
          <w:highlight w:val="none"/>
          <w:lang w:val="en-US" w:eastAsia="zh-CN"/>
        </w:rPr>
        <w:t>）</w:t>
      </w:r>
    </w:p>
    <w:p w14:paraId="6E9E4FB2">
      <w:pPr>
        <w:widowControl/>
        <w:numPr>
          <w:ilvl w:val="0"/>
          <w:numId w:val="0"/>
        </w:numPr>
        <w:spacing w:line="360" w:lineRule="auto"/>
        <w:jc w:val="left"/>
        <w:outlineLvl w:val="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cs="宋体"/>
          <w:b/>
          <w:bCs/>
          <w:color w:val="000000"/>
          <w:sz w:val="21"/>
          <w:szCs w:val="21"/>
          <w:highlight w:val="none"/>
          <w:lang w:eastAsia="zh-CN"/>
        </w:rPr>
        <w:t>九</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其他要求</w:t>
      </w:r>
    </w:p>
    <w:p w14:paraId="44D6B674">
      <w:pPr>
        <w:widowControl/>
        <w:numPr>
          <w:ilvl w:val="0"/>
          <w:numId w:val="0"/>
        </w:numPr>
        <w:spacing w:line="360" w:lineRule="auto"/>
        <w:ind w:left="0" w:firstLine="420"/>
        <w:jc w:val="left"/>
        <w:outlineLvl w:val="1"/>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bidi="ar-SA"/>
        </w:rPr>
        <w:t>1.</w:t>
      </w:r>
      <w:r>
        <w:rPr>
          <w:rFonts w:hint="eastAsia" w:ascii="宋体" w:hAnsi="宋体" w:eastAsia="宋体" w:cs="宋体"/>
          <w:b w:val="0"/>
          <w:bCs w:val="0"/>
          <w:color w:val="000000"/>
          <w:sz w:val="21"/>
          <w:szCs w:val="21"/>
          <w:highlight w:val="none"/>
          <w:lang w:eastAsia="zh-CN"/>
        </w:rPr>
        <w:t>项目安全：</w:t>
      </w:r>
    </w:p>
    <w:p w14:paraId="4963C4A8">
      <w:pPr>
        <w:widowControl/>
        <w:numPr>
          <w:ilvl w:val="0"/>
          <w:numId w:val="0"/>
        </w:numPr>
        <w:spacing w:line="360" w:lineRule="auto"/>
        <w:ind w:left="0" w:firstLine="420"/>
        <w:jc w:val="left"/>
        <w:outlineLvl w:val="1"/>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中标单位在项目服务过程中因管理不当、维护措施不当等因素或不按安全管理要求，造成人员安全或财产损失事故的，其责任均由中标单位自行承担，采购单位不承担责任。与本项目有关的所有质量、安全问题均由中标单位终身负责，如因上述原因造成的一切后果均由中标单位自行承担，与他人无涉。中标单位工作人员在岗履行职责期间（包括上下班途中），发生自身的人身伤害、伤亡，均由供应商负责处理并承担经济和道义上的责任，采购单位不承担任何责任。</w:t>
      </w:r>
    </w:p>
    <w:p w14:paraId="2CE7A6F1">
      <w:pPr>
        <w:widowControl/>
        <w:numPr>
          <w:ilvl w:val="0"/>
          <w:numId w:val="0"/>
        </w:numPr>
        <w:spacing w:line="360" w:lineRule="auto"/>
        <w:ind w:firstLine="420"/>
        <w:jc w:val="left"/>
        <w:outlineLvl w:val="1"/>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2</w:t>
      </w:r>
      <w:r>
        <w:rPr>
          <w:rFonts w:hint="eastAsia" w:ascii="宋体" w:hAnsi="宋体" w:eastAsia="宋体" w:cs="宋体"/>
          <w:b w:val="0"/>
          <w:bCs w:val="0"/>
          <w:color w:val="000000"/>
          <w:sz w:val="21"/>
          <w:szCs w:val="21"/>
          <w:highlight w:val="none"/>
          <w:lang w:val="en-US" w:eastAsia="zh-CN"/>
        </w:rPr>
        <w:t>.</w:t>
      </w:r>
      <w:r>
        <w:rPr>
          <w:rFonts w:hint="eastAsia" w:ascii="宋体" w:hAnsi="宋体" w:eastAsia="宋体" w:cs="宋体"/>
          <w:b w:val="0"/>
          <w:bCs w:val="0"/>
          <w:color w:val="000000"/>
          <w:sz w:val="21"/>
          <w:szCs w:val="21"/>
          <w:highlight w:val="none"/>
          <w:lang w:eastAsia="zh-CN"/>
        </w:rPr>
        <w:t>中标单位有责任配合采购单位接受上级领导部门的监督、检查，提供必须的资料。</w:t>
      </w:r>
    </w:p>
    <w:p w14:paraId="5EF81A5E">
      <w:pPr>
        <w:widowControl/>
        <w:numPr>
          <w:ilvl w:val="0"/>
          <w:numId w:val="0"/>
        </w:numPr>
        <w:spacing w:line="360" w:lineRule="auto"/>
        <w:ind w:firstLine="420"/>
        <w:jc w:val="left"/>
        <w:outlineLvl w:val="1"/>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3</w:t>
      </w:r>
      <w:r>
        <w:rPr>
          <w:rFonts w:hint="eastAsia" w:ascii="宋体" w:hAnsi="宋体" w:eastAsia="宋体" w:cs="宋体"/>
          <w:b w:val="0"/>
          <w:bCs w:val="0"/>
          <w:color w:val="000000"/>
          <w:sz w:val="21"/>
          <w:szCs w:val="21"/>
          <w:highlight w:val="none"/>
          <w:lang w:val="en-US" w:eastAsia="zh-CN"/>
        </w:rPr>
        <w:t>.</w:t>
      </w:r>
      <w:r>
        <w:rPr>
          <w:rFonts w:hint="eastAsia" w:ascii="宋体" w:hAnsi="宋体" w:eastAsia="宋体" w:cs="宋体"/>
          <w:b w:val="0"/>
          <w:bCs w:val="0"/>
          <w:color w:val="000000"/>
          <w:sz w:val="21"/>
          <w:szCs w:val="21"/>
          <w:highlight w:val="none"/>
          <w:lang w:eastAsia="zh-CN"/>
        </w:rPr>
        <w:t>中标单位须严格按照国家和政府规定给所有的员工缴纳各种社会保险（包括养老、医疗、工伤、生育险、失业保险等）。负责其招聘员工的一切工资、午餐、福利；如发生工伤、疾病乃至死亡的一切责任及费用由中标单位全部负责；应严格遵守国家有关的法律、法规及行业标准，否则采购单位有权终止合同。</w:t>
      </w:r>
    </w:p>
    <w:p w14:paraId="57CABE43">
      <w:pPr>
        <w:widowControl/>
        <w:numPr>
          <w:ilvl w:val="0"/>
          <w:numId w:val="0"/>
        </w:numPr>
        <w:spacing w:line="360" w:lineRule="auto"/>
        <w:ind w:firstLine="420"/>
        <w:jc w:val="left"/>
        <w:outlineLvl w:val="1"/>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4</w:t>
      </w:r>
      <w:r>
        <w:rPr>
          <w:rFonts w:hint="eastAsia" w:ascii="宋体" w:hAnsi="宋体" w:eastAsia="宋体" w:cs="宋体"/>
          <w:b w:val="0"/>
          <w:bCs w:val="0"/>
          <w:color w:val="000000"/>
          <w:sz w:val="21"/>
          <w:szCs w:val="21"/>
          <w:highlight w:val="none"/>
          <w:lang w:val="en-US" w:eastAsia="zh-CN"/>
        </w:rPr>
        <w:t>.</w:t>
      </w:r>
      <w:r>
        <w:rPr>
          <w:rFonts w:hint="eastAsia" w:ascii="宋体" w:hAnsi="宋体" w:eastAsia="宋体" w:cs="宋体"/>
          <w:b w:val="0"/>
          <w:bCs w:val="0"/>
          <w:color w:val="000000"/>
          <w:sz w:val="21"/>
          <w:szCs w:val="21"/>
          <w:highlight w:val="none"/>
          <w:lang w:eastAsia="zh-CN"/>
        </w:rPr>
        <w:t>采购单位不接受投标人任何因遗漏报价而发生的费用追加，因投标人违反《劳动法》等法律法规而造成采购单位的连带责任和损失全部由中标单位承担。</w:t>
      </w:r>
    </w:p>
    <w:p w14:paraId="14662004">
      <w:pPr>
        <w:widowControl/>
        <w:numPr>
          <w:ilvl w:val="0"/>
          <w:numId w:val="0"/>
        </w:numPr>
        <w:spacing w:line="360" w:lineRule="auto"/>
        <w:ind w:firstLine="420"/>
        <w:jc w:val="left"/>
        <w:outlineLvl w:val="1"/>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5</w:t>
      </w:r>
      <w:r>
        <w:rPr>
          <w:rFonts w:hint="eastAsia" w:ascii="宋体" w:hAnsi="宋体" w:eastAsia="宋体" w:cs="宋体"/>
          <w:b w:val="0"/>
          <w:bCs w:val="0"/>
          <w:color w:val="000000"/>
          <w:sz w:val="21"/>
          <w:szCs w:val="21"/>
          <w:highlight w:val="none"/>
          <w:lang w:val="en-US" w:eastAsia="zh-CN"/>
        </w:rPr>
        <w:t>.</w:t>
      </w:r>
      <w:r>
        <w:rPr>
          <w:rFonts w:hint="eastAsia" w:ascii="宋体" w:hAnsi="宋体" w:eastAsia="宋体" w:cs="宋体"/>
          <w:b w:val="0"/>
          <w:bCs w:val="0"/>
          <w:color w:val="000000"/>
          <w:sz w:val="21"/>
          <w:szCs w:val="21"/>
          <w:highlight w:val="none"/>
          <w:lang w:eastAsia="zh-CN"/>
        </w:rPr>
        <w:t>中标单位必须保证全部投标资料的真实性，如有虚假或对招标文件所要求说明的情况故意隐瞒或虚报，视为不实质性响应招标文件，为无效投标。已中标的将取消中标资格，并重新组织招标，并按《中华人民共和国政府采购法》第七十七条“提供虚假材料谋取中标相关处理办法处理。</w:t>
      </w:r>
    </w:p>
    <w:p w14:paraId="6001BADD">
      <w:pPr>
        <w:widowControl/>
        <w:numPr>
          <w:ilvl w:val="0"/>
          <w:numId w:val="5"/>
        </w:numPr>
        <w:spacing w:before="156" w:line="360" w:lineRule="auto"/>
        <w:ind w:left="0" w:firstLine="420"/>
        <w:jc w:val="left"/>
        <w:outlineLvl w:val="0"/>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综合要求及其他要求</w:t>
      </w:r>
    </w:p>
    <w:p w14:paraId="2361CCF6">
      <w:pPr>
        <w:widowControl/>
        <w:numPr>
          <w:ilvl w:val="0"/>
          <w:numId w:val="0"/>
        </w:numPr>
        <w:spacing w:line="360" w:lineRule="auto"/>
        <w:ind w:left="478" w:firstLine="48"/>
        <w:jc w:val="left"/>
        <w:rPr>
          <w:rFonts w:hint="eastAsia" w:ascii="宋体" w:hAnsi="宋体" w:eastAsia="宋体" w:cs="宋体"/>
          <w:b/>
          <w:bCs/>
          <w:color w:val="000000"/>
          <w:sz w:val="21"/>
          <w:szCs w:val="21"/>
          <w:highlight w:val="none"/>
        </w:rPr>
      </w:pPr>
      <w:r>
        <w:rPr>
          <w:rFonts w:hint="default" w:ascii="宋体" w:hAnsi="宋体" w:eastAsia="宋体" w:cs="宋体"/>
          <w:b/>
          <w:bCs/>
          <w:color w:val="000000"/>
          <w:sz w:val="21"/>
          <w:szCs w:val="21"/>
          <w:highlight w:val="none"/>
          <w:lang w:val="en-US" w:eastAsia="zh-CN" w:bidi="ar-SA"/>
        </w:rPr>
        <w:t>1.</w:t>
      </w:r>
      <w:r>
        <w:rPr>
          <w:rFonts w:hint="eastAsia" w:ascii="宋体" w:hAnsi="宋体" w:eastAsia="宋体" w:cs="宋体"/>
          <w:b/>
          <w:bCs/>
          <w:color w:val="000000"/>
          <w:sz w:val="21"/>
          <w:szCs w:val="21"/>
          <w:highlight w:val="none"/>
        </w:rPr>
        <w:t xml:space="preserve">服务地点：招标单位指定地点。 </w:t>
      </w:r>
    </w:p>
    <w:p w14:paraId="39EDD054">
      <w:pPr>
        <w:widowControl/>
        <w:numPr>
          <w:ilvl w:val="0"/>
          <w:numId w:val="0"/>
        </w:numPr>
        <w:spacing w:line="360" w:lineRule="auto"/>
        <w:ind w:left="478" w:firstLine="48"/>
        <w:jc w:val="left"/>
        <w:rPr>
          <w:rFonts w:hint="eastAsia" w:ascii="宋体" w:hAnsi="宋体" w:eastAsia="宋体" w:cs="宋体"/>
          <w:b/>
          <w:bCs/>
          <w:color w:val="000000"/>
          <w:sz w:val="21"/>
          <w:szCs w:val="21"/>
          <w:highlight w:val="none"/>
        </w:rPr>
      </w:pPr>
      <w:r>
        <w:rPr>
          <w:rFonts w:hint="default" w:ascii="宋体" w:hAnsi="宋体" w:eastAsia="宋体" w:cs="宋体"/>
          <w:b/>
          <w:bCs/>
          <w:color w:val="000000"/>
          <w:sz w:val="21"/>
          <w:szCs w:val="21"/>
          <w:highlight w:val="none"/>
          <w:lang w:val="en-US" w:eastAsia="zh-CN" w:bidi="ar-SA"/>
        </w:rPr>
        <w:t>2.</w:t>
      </w:r>
      <w:r>
        <w:rPr>
          <w:rFonts w:hint="eastAsia" w:ascii="宋体" w:hAnsi="宋体" w:eastAsia="宋体" w:cs="宋体"/>
          <w:b/>
          <w:bCs/>
          <w:color w:val="000000"/>
          <w:sz w:val="21"/>
          <w:szCs w:val="21"/>
          <w:highlight w:val="none"/>
        </w:rPr>
        <w:t>报价要求：</w:t>
      </w:r>
    </w:p>
    <w:p w14:paraId="7C0F6966">
      <w:pPr>
        <w:widowControl/>
        <w:numPr>
          <w:ilvl w:val="1"/>
          <w:numId w:val="0"/>
        </w:numPr>
        <w:spacing w:line="360" w:lineRule="auto"/>
        <w:ind w:left="0" w:firstLine="420"/>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bidi="ar-SA"/>
        </w:rPr>
        <w:t>（</w:t>
      </w:r>
      <w:r>
        <w:rPr>
          <w:rFonts w:hint="eastAsia" w:ascii="宋体" w:hAnsi="宋体" w:eastAsia="宋体" w:cs="宋体"/>
          <w:color w:val="000000"/>
          <w:sz w:val="21"/>
          <w:szCs w:val="21"/>
          <w:highlight w:val="none"/>
          <w:lang w:val="en-US" w:eastAsia="zh-CN" w:bidi="ar-SA"/>
        </w:rPr>
        <w:t>1</w:t>
      </w:r>
      <w:r>
        <w:rPr>
          <w:rFonts w:hint="eastAsia" w:ascii="宋体" w:hAnsi="宋体" w:eastAsia="宋体" w:cs="宋体"/>
          <w:color w:val="000000"/>
          <w:sz w:val="21"/>
          <w:szCs w:val="21"/>
          <w:highlight w:val="none"/>
          <w:lang w:val="zh-CN" w:eastAsia="zh-CN" w:bidi="ar-SA"/>
        </w:rPr>
        <w:t>）</w:t>
      </w:r>
      <w:r>
        <w:rPr>
          <w:rFonts w:hint="eastAsia" w:ascii="宋体" w:hAnsi="宋体" w:eastAsia="宋体" w:cs="宋体"/>
          <w:color w:val="000000"/>
          <w:sz w:val="21"/>
          <w:szCs w:val="21"/>
          <w:highlight w:val="none"/>
          <w:lang w:val="zh-CN"/>
        </w:rPr>
        <w:t>本次采购预算：</w:t>
      </w:r>
      <w:r>
        <w:rPr>
          <w:rFonts w:hint="eastAsia" w:ascii="宋体" w:hAnsi="宋体" w:cs="宋体"/>
          <w:color w:val="000000"/>
          <w:sz w:val="21"/>
          <w:szCs w:val="21"/>
          <w:highlight w:val="none"/>
          <w:lang w:val="zh-CN"/>
        </w:rPr>
        <w:t>人民币壹佰零伍万元整（￥1050000.00）</w:t>
      </w:r>
      <w:r>
        <w:rPr>
          <w:rFonts w:hint="eastAsia" w:ascii="宋体" w:hAnsi="宋体" w:eastAsia="宋体" w:cs="宋体"/>
          <w:color w:val="000000"/>
          <w:sz w:val="21"/>
          <w:szCs w:val="21"/>
          <w:highlight w:val="none"/>
          <w:lang w:val="zh-CN"/>
        </w:rPr>
        <w:t>。本项目投标的供应商投标总价不高于最高限价的为有效投标报价，否则为无效投标报价，无效投标报价的投标文件不进行评审，也不得标。</w:t>
      </w:r>
    </w:p>
    <w:p w14:paraId="0F9E6C65">
      <w:pPr>
        <w:widowControl/>
        <w:numPr>
          <w:ilvl w:val="1"/>
          <w:numId w:val="0"/>
        </w:numPr>
        <w:spacing w:line="360" w:lineRule="auto"/>
        <w:ind w:left="0" w:firstLine="420"/>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bidi="ar-SA"/>
        </w:rPr>
        <w:t>（</w:t>
      </w:r>
      <w:r>
        <w:rPr>
          <w:rFonts w:hint="eastAsia" w:ascii="宋体" w:hAnsi="宋体" w:eastAsia="宋体" w:cs="宋体"/>
          <w:color w:val="000000"/>
          <w:sz w:val="21"/>
          <w:szCs w:val="21"/>
          <w:highlight w:val="none"/>
          <w:lang w:val="en-US" w:eastAsia="zh-CN" w:bidi="ar-SA"/>
        </w:rPr>
        <w:t>2</w:t>
      </w:r>
      <w:r>
        <w:rPr>
          <w:rFonts w:hint="eastAsia" w:ascii="宋体" w:hAnsi="宋体" w:eastAsia="宋体" w:cs="宋体"/>
          <w:color w:val="000000"/>
          <w:sz w:val="21"/>
          <w:szCs w:val="21"/>
          <w:highlight w:val="none"/>
          <w:lang w:val="zh-CN" w:eastAsia="zh-CN" w:bidi="ar-SA"/>
        </w:rPr>
        <w:t>）</w:t>
      </w:r>
      <w:r>
        <w:rPr>
          <w:rFonts w:hint="eastAsia" w:ascii="宋体" w:hAnsi="宋体" w:eastAsia="宋体" w:cs="宋体"/>
          <w:b/>
          <w:bCs/>
          <w:color w:val="000000"/>
          <w:sz w:val="21"/>
          <w:szCs w:val="21"/>
          <w:highlight w:val="none"/>
          <w:lang w:val="zh-CN"/>
        </w:rPr>
        <w:t>本项目为固定总价包干</w:t>
      </w:r>
      <w:r>
        <w:rPr>
          <w:rFonts w:hint="eastAsia" w:ascii="宋体" w:hAnsi="宋体" w:eastAsia="宋体" w:cs="宋体"/>
          <w:color w:val="000000"/>
          <w:sz w:val="21"/>
          <w:szCs w:val="21"/>
          <w:highlight w:val="none"/>
          <w:lang w:val="zh-CN"/>
        </w:rPr>
        <w:t>。投标人应以人民币对全部采购项目进行报价，只对其中部分内容或出现选择性报价者，其报价将被拒绝。投标报价包含本招标项目要求的全部内容（包括但不限于耗材、通讯器材、服装、胸卡、</w:t>
      </w:r>
      <w:r>
        <w:rPr>
          <w:rFonts w:hint="eastAsia" w:ascii="宋体" w:hAnsi="宋体" w:cs="宋体"/>
          <w:color w:val="000000"/>
          <w:sz w:val="21"/>
          <w:szCs w:val="21"/>
          <w:highlight w:val="none"/>
          <w:lang w:val="zh-CN"/>
        </w:rPr>
        <w:t>办公设备、车辆折旧费、维修费、保养费、保险费、油费、巡检器材、</w:t>
      </w:r>
      <w:r>
        <w:rPr>
          <w:rFonts w:hint="eastAsia" w:ascii="宋体" w:hAnsi="宋体" w:eastAsia="宋体" w:cs="宋体"/>
          <w:color w:val="000000"/>
          <w:sz w:val="21"/>
          <w:szCs w:val="21"/>
          <w:highlight w:val="none"/>
          <w:lang w:val="zh-CN"/>
        </w:rPr>
        <w:t>各种税费、人工、福利、节假日加班、工作餐、保险、劳保、管理、维护、利润、税金、政策性文件规定及合同包含的所有风险、责任等各项应有费用）。投标报价为最终报价，除非因特殊原因并经双方协商同意，投标人不得再要求追加任何费用。同时，除非合同条款中另有规定，否则投标人所报价格在合同实施期间不因市场变化因素而变动。</w:t>
      </w:r>
    </w:p>
    <w:p w14:paraId="6CB2B387">
      <w:pPr>
        <w:widowControl/>
        <w:numPr>
          <w:ilvl w:val="0"/>
          <w:numId w:val="0"/>
        </w:numPr>
        <w:spacing w:line="360" w:lineRule="auto"/>
        <w:ind w:left="120" w:firstLine="422"/>
        <w:jc w:val="left"/>
        <w:outlineLvl w:val="1"/>
        <w:rPr>
          <w:highlight w:val="none"/>
        </w:rPr>
      </w:pPr>
      <w:r>
        <w:rPr>
          <w:rFonts w:hint="default" w:ascii="宋体" w:hAnsi="宋体" w:eastAsia="宋体" w:cs="宋体"/>
          <w:b/>
          <w:bCs/>
          <w:color w:val="000000"/>
          <w:sz w:val="21"/>
          <w:szCs w:val="21"/>
          <w:highlight w:val="none"/>
          <w:lang w:val="zh-CN" w:eastAsia="zh-CN" w:bidi="ar-SA"/>
        </w:rPr>
        <w:t>3.</w:t>
      </w:r>
      <w:r>
        <w:rPr>
          <w:rFonts w:hint="eastAsia" w:ascii="宋体" w:hAnsi="宋体" w:eastAsia="宋体" w:cs="宋体"/>
          <w:b/>
          <w:bCs/>
          <w:color w:val="000000"/>
          <w:sz w:val="21"/>
          <w:szCs w:val="21"/>
          <w:highlight w:val="none"/>
          <w:lang w:val="zh-CN" w:eastAsia="zh-CN" w:bidi="ar-SA"/>
        </w:rPr>
        <w:t>付款方式</w:t>
      </w:r>
      <w:r>
        <w:rPr>
          <w:rFonts w:hint="eastAsia" w:ascii="宋体" w:hAnsi="宋体" w:eastAsia="宋体" w:cs="宋体"/>
          <w:b/>
          <w:bCs/>
          <w:color w:val="000000"/>
          <w:sz w:val="21"/>
          <w:szCs w:val="21"/>
          <w:highlight w:val="none"/>
          <w:lang w:val="zh-CN"/>
        </w:rPr>
        <w:t>：</w:t>
      </w:r>
    </w:p>
    <w:p w14:paraId="79A57AC9">
      <w:pPr>
        <w:spacing w:line="460" w:lineRule="exact"/>
        <w:ind w:firstLine="420"/>
        <w:rPr>
          <w:rFonts w:hint="eastAsia" w:ascii="宋体" w:hAnsi="宋体" w:eastAsia="宋体" w:cs="宋体"/>
          <w:color w:val="000000"/>
          <w:sz w:val="21"/>
          <w:szCs w:val="21"/>
          <w:highlight w:val="none"/>
          <w:lang w:val="en-US" w:eastAsia="zh-CN"/>
        </w:rPr>
      </w:pPr>
      <w:r>
        <w:rPr>
          <w:rFonts w:ascii="Arial" w:hAnsi="Arial" w:eastAsia="Arial" w:cs="Arial"/>
          <w:i w:val="0"/>
          <w:iCs w:val="0"/>
          <w:caps w:val="0"/>
          <w:color w:val="333333"/>
          <w:spacing w:val="0"/>
          <w:sz w:val="24"/>
          <w:szCs w:val="24"/>
          <w:highlight w:val="none"/>
          <w:shd w:val="clear" w:fill="FFFFFF"/>
        </w:rPr>
        <w:t>①</w:t>
      </w:r>
      <w:r>
        <w:rPr>
          <w:rFonts w:hint="eastAsia" w:ascii="宋体" w:hAnsi="宋体" w:eastAsia="宋体" w:cs="宋体"/>
          <w:color w:val="000000"/>
          <w:sz w:val="21"/>
          <w:szCs w:val="21"/>
          <w:highlight w:val="none"/>
          <w:lang w:val="en-US" w:eastAsia="zh-CN"/>
        </w:rPr>
        <w:t>合同签订后，甲方支付合同总价的10%作为预付款；</w:t>
      </w:r>
    </w:p>
    <w:p w14:paraId="49495CDC">
      <w:pPr>
        <w:spacing w:line="460" w:lineRule="exact"/>
        <w:ind w:firstLine="420"/>
        <w:rPr>
          <w:rFonts w:hint="eastAsia" w:ascii="宋体" w:hAnsi="宋体" w:eastAsia="宋体" w:cs="宋体"/>
          <w:color w:val="000000"/>
          <w:sz w:val="21"/>
          <w:szCs w:val="21"/>
          <w:highlight w:val="none"/>
          <w:lang w:val="en-US" w:eastAsia="zh-CN"/>
        </w:rPr>
      </w:pPr>
      <w:r>
        <w:rPr>
          <w:rFonts w:ascii="Arial" w:hAnsi="Arial" w:eastAsia="Arial" w:cs="Arial"/>
          <w:i w:val="0"/>
          <w:iCs w:val="0"/>
          <w:caps w:val="0"/>
          <w:color w:val="333333"/>
          <w:spacing w:val="0"/>
          <w:sz w:val="24"/>
          <w:szCs w:val="24"/>
          <w:highlight w:val="none"/>
          <w:shd w:val="clear" w:fill="FFFFFF"/>
        </w:rPr>
        <w:t>②</w:t>
      </w:r>
      <w:r>
        <w:rPr>
          <w:rFonts w:hint="eastAsia" w:ascii="宋体" w:hAnsi="宋体" w:eastAsia="宋体" w:cs="宋体"/>
          <w:color w:val="000000"/>
          <w:sz w:val="21"/>
          <w:szCs w:val="21"/>
          <w:highlight w:val="none"/>
          <w:lang w:val="en-US" w:eastAsia="zh-CN"/>
        </w:rPr>
        <w:t>按‌季度支付‌：每季度服务费=（合同总价×90%）÷4；</w:t>
      </w:r>
    </w:p>
    <w:p w14:paraId="7454E561">
      <w:pPr>
        <w:spacing w:line="460" w:lineRule="exact"/>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支付时间：每季度结束后，甲方支付当季度的90%服务费用；</w:t>
      </w:r>
    </w:p>
    <w:p w14:paraId="5DCEB9A7">
      <w:pPr>
        <w:spacing w:line="460" w:lineRule="exact"/>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尾款处理：剩余10%作为尾款，待合同期满后，甲方根据乙方的综合考评结果一次性支付。（考核办法见附件）</w:t>
      </w:r>
    </w:p>
    <w:p w14:paraId="1A1C5079">
      <w:pPr>
        <w:spacing w:line="460" w:lineRule="exact"/>
        <w:ind w:firstLine="420"/>
        <w:rPr>
          <w:rFonts w:hint="eastAsia" w:ascii="宋体" w:hAnsi="宋体" w:eastAsia="宋体" w:cs="宋体"/>
          <w:color w:val="000000"/>
          <w:sz w:val="21"/>
          <w:szCs w:val="21"/>
          <w:highlight w:val="none"/>
          <w:lang w:val="en-US" w:eastAsia="zh-CN"/>
        </w:rPr>
      </w:pPr>
    </w:p>
    <w:p w14:paraId="745B5E67">
      <w:pPr>
        <w:spacing w:line="460" w:lineRule="exact"/>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附件：</w:t>
      </w:r>
    </w:p>
    <w:p w14:paraId="15AEE657">
      <w:pPr>
        <w:widowControl w:val="0"/>
        <w:spacing w:line="360" w:lineRule="auto"/>
        <w:contextualSpacing/>
        <w:jc w:val="center"/>
        <w:rPr>
          <w:rFonts w:hint="eastAsia" w:ascii="宋体" w:hAnsi="宋体" w:eastAsia="宋体" w:cs="宋体"/>
          <w:sz w:val="36"/>
          <w:szCs w:val="36"/>
          <w:highlight w:val="none"/>
          <w:lang w:eastAsia="zh-CN"/>
        </w:rPr>
      </w:pPr>
      <w:r>
        <w:rPr>
          <w:rFonts w:hint="eastAsia" w:ascii="宋体" w:hAnsi="宋体" w:cs="宋体"/>
          <w:b/>
          <w:bCs/>
          <w:sz w:val="36"/>
          <w:szCs w:val="36"/>
          <w:highlight w:val="none"/>
          <w:lang w:eastAsia="zh-CN"/>
        </w:rPr>
        <w:t>璜泾镇环境卫生服务外包管理考核办法</w:t>
      </w:r>
    </w:p>
    <w:p w14:paraId="6D5601E4">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为不断优化镇容镇貌，加快环卫体制改革步伐，推进环卫规模化、集中化、市场化进程，提高环境卫生管理水平和作业质量，现结合本镇环卫工作的实际情况，制定本考核方案。</w:t>
      </w:r>
    </w:p>
    <w:p w14:paraId="5B2947DA">
      <w:pPr>
        <w:widowControl w:val="0"/>
        <w:spacing w:line="500" w:lineRule="exact"/>
        <w:ind w:firstLine="422"/>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一、考核对象及范围</w:t>
      </w:r>
    </w:p>
    <w:p w14:paraId="34CDE13B">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1.对象：外包服务单位</w:t>
      </w:r>
    </w:p>
    <w:p w14:paraId="493F567F">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2.范围：管理区</w:t>
      </w:r>
    </w:p>
    <w:p w14:paraId="43D1090B">
      <w:pPr>
        <w:widowControl w:val="0"/>
        <w:spacing w:line="500" w:lineRule="exact"/>
        <w:ind w:firstLine="422"/>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二、考核内容</w:t>
      </w:r>
    </w:p>
    <w:p w14:paraId="002EEC81">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1.从业人员管理：作业人员信息数据库的建立和维护，作业车辆的配备和作业人员的到岗情况，人员工资福利发放情况，人员纳入社会保险或购买保险情况，以及岗位培训等管理工作情况。</w:t>
      </w:r>
    </w:p>
    <w:p w14:paraId="051E7BAA">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道路保洁：按照“无垃圾、无积泥、无污迹、无抛洒、无积水，路面干净、道路绿化树圈干净、边角侧石干净、窨井沟眼畅通干净、垃圾桶果壳箱等环卫设施干净”的五无五净总体要求，做好路面及人行道、道板、广场、绿化带、停车位、老街道路、弄堂等区域的日常清扫保洁。同时做好垃圾桶、果壳箱的日常保洁和维护管理工作。</w:t>
      </w:r>
    </w:p>
    <w:p w14:paraId="2F9F9F6C">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3.河道保洁：按照“无漂浮物、无岸坡垃圾、无阻水障碍物、无侵占河道”的要求，做好河道漂浮垃圾打捞、水生植物清理，阻水障碍物清理，保持岸坡整洁，河岸两侧不出现违章建筑。</w:t>
      </w:r>
    </w:p>
    <w:p w14:paraId="61B816EB">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4.公厕保洁：按照“免费开放、人员在岗、标识明显、设施完善、卫生达标、环境优美、管理规范、服务一流”的标准，考核公厕内外（包括管理间）、设施设备的日常保洁、维护管理工作情况。</w:t>
      </w:r>
    </w:p>
    <w:p w14:paraId="5B114F9D">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5.社会责任：各类媒体曝光及群众投诉等反应环卫作业问题的处理、答复工作情况。</w:t>
      </w:r>
    </w:p>
    <w:p w14:paraId="41104EEC">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6.安全生产：设施设备安全隐患的排除、工作人员的安全教育培训等工作情况。</w:t>
      </w:r>
    </w:p>
    <w:p w14:paraId="3F07EB85">
      <w:pPr>
        <w:widowControl w:val="0"/>
        <w:spacing w:line="500" w:lineRule="exact"/>
        <w:ind w:firstLine="422"/>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三、考核方式</w:t>
      </w:r>
    </w:p>
    <w:p w14:paraId="1DBD0897">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（一）考核方法</w:t>
      </w:r>
    </w:p>
    <w:p w14:paraId="0781E678">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每周采取“四不两直”的方式，组织一次考核，由环卫所负责，考核可邀请村社区、管理区、城管等部门人员共同参与。每次考核不少于3条主街道、2条街巷、3只公厕、3条河道、10只果壳箱。评分标准按照《璜泾镇卫生保洁考核评分表》执行。</w:t>
      </w:r>
    </w:p>
    <w:p w14:paraId="25301D16">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有以下情形在考核中予以额外扣分：</w:t>
      </w:r>
    </w:p>
    <w:p w14:paraId="2A0CFD48">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（1）媒体曝光属实的，每次扣2分；群众投诉、联动中心及12345平台举报属实的，每次扣1分；</w:t>
      </w:r>
    </w:p>
    <w:p w14:paraId="01CE4040">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（2）因工作不到位被上级领导点名批评的，每次扣1分；</w:t>
      </w:r>
    </w:p>
    <w:p w14:paraId="12A78F51">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（3）上级各项考核督查中通知整改的问题，在规定时间内仍未整改到位的，以及未在规定时间内反馈整改情况的，每次扣2分。</w:t>
      </w:r>
    </w:p>
    <w:p w14:paraId="3AF5890A">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（二）评分办法</w:t>
      </w:r>
    </w:p>
    <w:p w14:paraId="4AC56EAB">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考核采用百分制计分法，月考核成绩=本月每周考核成绩的平均分，社会监督考核根据实际情况从当月考核成绩中直接扣分。</w:t>
      </w:r>
    </w:p>
    <w:p w14:paraId="7CB65449">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（三）考核奖惩</w:t>
      </w:r>
    </w:p>
    <w:p w14:paraId="6000E747">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月考核成绩在90分以上视为合格，按合同支付</w:t>
      </w:r>
      <w:r>
        <w:rPr>
          <w:rFonts w:hint="eastAsia" w:ascii="宋体" w:hAnsi="宋体" w:cs="宋体"/>
          <w:color w:val="auto"/>
          <w:sz w:val="21"/>
          <w:szCs w:val="21"/>
          <w:highlight w:val="none"/>
          <w:lang w:eastAsia="zh-CN"/>
        </w:rPr>
        <w:t>当月对应服务费</w:t>
      </w:r>
      <w:r>
        <w:rPr>
          <w:rFonts w:hint="eastAsia" w:ascii="宋体" w:hAnsi="宋体" w:eastAsia="宋体" w:cs="宋体"/>
          <w:color w:val="auto"/>
          <w:sz w:val="21"/>
          <w:szCs w:val="21"/>
          <w:highlight w:val="none"/>
          <w:lang w:eastAsia="zh-CN"/>
        </w:rPr>
        <w:t>；月成绩在86-90分（不含）之间，扣</w:t>
      </w:r>
      <w:r>
        <w:rPr>
          <w:rFonts w:hint="eastAsia" w:ascii="宋体" w:hAnsi="宋体" w:cs="宋体"/>
          <w:color w:val="auto"/>
          <w:sz w:val="21"/>
          <w:szCs w:val="21"/>
          <w:highlight w:val="none"/>
          <w:lang w:eastAsia="zh-CN"/>
        </w:rPr>
        <w:t>当月对应服务费</w:t>
      </w:r>
      <w:r>
        <w:rPr>
          <w:rFonts w:hint="eastAsia" w:ascii="宋体" w:hAnsi="宋体" w:eastAsia="宋体" w:cs="宋体"/>
          <w:color w:val="auto"/>
          <w:sz w:val="21"/>
          <w:szCs w:val="21"/>
          <w:highlight w:val="none"/>
          <w:lang w:eastAsia="zh-CN"/>
        </w:rPr>
        <w:t>的1%；在80-86分（不含）之间，扣</w:t>
      </w:r>
      <w:r>
        <w:rPr>
          <w:rFonts w:hint="eastAsia" w:ascii="宋体" w:hAnsi="宋体" w:cs="宋体"/>
          <w:color w:val="auto"/>
          <w:sz w:val="21"/>
          <w:szCs w:val="21"/>
          <w:highlight w:val="none"/>
          <w:lang w:eastAsia="zh-CN"/>
        </w:rPr>
        <w:t>当月对应服务费</w:t>
      </w:r>
      <w:r>
        <w:rPr>
          <w:rFonts w:hint="eastAsia" w:ascii="宋体" w:hAnsi="宋体" w:eastAsia="宋体" w:cs="宋体"/>
          <w:color w:val="auto"/>
          <w:sz w:val="21"/>
          <w:szCs w:val="21"/>
          <w:highlight w:val="none"/>
          <w:lang w:eastAsia="zh-CN"/>
        </w:rPr>
        <w:t>的1.5%；在80分（不含）以下，扣</w:t>
      </w:r>
      <w:r>
        <w:rPr>
          <w:rFonts w:hint="eastAsia" w:ascii="宋体" w:hAnsi="宋体" w:cs="宋体"/>
          <w:color w:val="auto"/>
          <w:sz w:val="21"/>
          <w:szCs w:val="21"/>
          <w:highlight w:val="none"/>
          <w:lang w:eastAsia="zh-CN"/>
        </w:rPr>
        <w:t>当月对应服务费</w:t>
      </w:r>
      <w:r>
        <w:rPr>
          <w:rFonts w:hint="eastAsia" w:ascii="宋体" w:hAnsi="宋体" w:eastAsia="宋体" w:cs="宋体"/>
          <w:color w:val="auto"/>
          <w:sz w:val="21"/>
          <w:szCs w:val="21"/>
          <w:highlight w:val="none"/>
          <w:lang w:eastAsia="zh-CN"/>
        </w:rPr>
        <w:t>的2%。在合同期内连续2个月或累计3个月成绩在90分以下，发包单位有权提前解除合同。</w:t>
      </w:r>
    </w:p>
    <w:p w14:paraId="637DE6FF">
      <w:pPr>
        <w:widowControl w:val="0"/>
        <w:spacing w:after="120"/>
        <w:ind w:left="480"/>
        <w:jc w:val="center"/>
        <w:rPr>
          <w:rFonts w:hint="eastAsia" w:ascii="宋体" w:hAnsi="宋体" w:eastAsia="宋体" w:cs="宋体"/>
          <w:b/>
          <w:sz w:val="21"/>
          <w:szCs w:val="21"/>
          <w:highlight w:val="none"/>
          <w:lang w:val="zh-CN" w:eastAsia="zh-CN" w:bidi="ar-SA"/>
        </w:rPr>
      </w:pPr>
      <w:r>
        <w:rPr>
          <w:rFonts w:hint="eastAsia" w:ascii="宋体" w:hAnsi="宋体" w:eastAsia="宋体" w:cs="宋体"/>
          <w:b/>
          <w:sz w:val="21"/>
          <w:szCs w:val="21"/>
          <w:highlight w:val="none"/>
          <w:lang w:val="zh-CN" w:eastAsia="zh-CN" w:bidi="ar-SA"/>
        </w:rPr>
        <w:t>璜泾镇卫生保洁考核评分表（管理区）</w:t>
      </w:r>
    </w:p>
    <w:tbl>
      <w:tblPr>
        <w:tblStyle w:val="34"/>
        <w:tblW w:w="9038" w:type="dxa"/>
        <w:tblInd w:w="93" w:type="dxa"/>
        <w:tblLayout w:type="fixed"/>
        <w:tblCellMar>
          <w:top w:w="0" w:type="dxa"/>
          <w:left w:w="108" w:type="dxa"/>
          <w:bottom w:w="0" w:type="dxa"/>
          <w:right w:w="108" w:type="dxa"/>
        </w:tblCellMar>
      </w:tblPr>
      <w:tblGrid>
        <w:gridCol w:w="1160"/>
        <w:gridCol w:w="3390"/>
        <w:gridCol w:w="3626"/>
        <w:gridCol w:w="862"/>
      </w:tblGrid>
      <w:tr w14:paraId="1FE73723">
        <w:tblPrEx>
          <w:tblCellMar>
            <w:top w:w="0" w:type="dxa"/>
            <w:left w:w="108" w:type="dxa"/>
            <w:bottom w:w="0" w:type="dxa"/>
            <w:right w:w="108" w:type="dxa"/>
          </w:tblCellMar>
        </w:tblPrEx>
        <w:trPr>
          <w:trHeight w:val="90" w:hRule="atLeast"/>
        </w:trPr>
        <w:tc>
          <w:tcPr>
            <w:tcW w:w="1160" w:type="dxa"/>
            <w:tcBorders>
              <w:top w:val="single" w:color="auto" w:sz="4" w:space="0"/>
              <w:left w:val="single" w:color="auto" w:sz="4" w:space="0"/>
              <w:bottom w:val="single" w:color="auto" w:sz="4" w:space="0"/>
              <w:right w:val="single" w:color="auto" w:sz="4" w:space="0"/>
            </w:tcBorders>
            <w:noWrap/>
            <w:vAlign w:val="center"/>
          </w:tcPr>
          <w:p w14:paraId="6B0861D0">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分值</w:t>
            </w:r>
          </w:p>
        </w:tc>
        <w:tc>
          <w:tcPr>
            <w:tcW w:w="3390" w:type="dxa"/>
            <w:tcBorders>
              <w:top w:val="single" w:color="auto" w:sz="4" w:space="0"/>
              <w:left w:val="nil"/>
              <w:bottom w:val="single" w:color="auto" w:sz="4" w:space="0"/>
              <w:right w:val="single" w:color="auto" w:sz="4" w:space="0"/>
            </w:tcBorders>
            <w:noWrap w:val="0"/>
            <w:vAlign w:val="center"/>
          </w:tcPr>
          <w:p w14:paraId="43013E72">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考核内容及标准</w:t>
            </w:r>
          </w:p>
        </w:tc>
        <w:tc>
          <w:tcPr>
            <w:tcW w:w="3626" w:type="dxa"/>
            <w:tcBorders>
              <w:top w:val="single" w:color="auto" w:sz="4" w:space="0"/>
              <w:left w:val="nil"/>
              <w:bottom w:val="single" w:color="auto" w:sz="4" w:space="0"/>
              <w:right w:val="nil"/>
            </w:tcBorders>
            <w:noWrap w:val="0"/>
            <w:vAlign w:val="center"/>
          </w:tcPr>
          <w:p w14:paraId="2D8CD166">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评分细则</w:t>
            </w:r>
          </w:p>
        </w:tc>
        <w:tc>
          <w:tcPr>
            <w:tcW w:w="862" w:type="dxa"/>
            <w:tcBorders>
              <w:top w:val="single" w:color="auto" w:sz="4" w:space="0"/>
              <w:left w:val="nil"/>
              <w:bottom w:val="single" w:color="auto" w:sz="4" w:space="0"/>
              <w:right w:val="single" w:color="auto" w:sz="4" w:space="0"/>
            </w:tcBorders>
            <w:noWrap w:val="0"/>
            <w:vAlign w:val="center"/>
          </w:tcPr>
          <w:p w14:paraId="7D25A4BB">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得分</w:t>
            </w:r>
          </w:p>
        </w:tc>
      </w:tr>
      <w:tr w14:paraId="745DE783">
        <w:tblPrEx>
          <w:tblCellMar>
            <w:top w:w="0" w:type="dxa"/>
            <w:left w:w="108" w:type="dxa"/>
            <w:bottom w:w="0" w:type="dxa"/>
            <w:right w:w="108" w:type="dxa"/>
          </w:tblCellMar>
        </w:tblPrEx>
        <w:trPr>
          <w:trHeight w:val="90" w:hRule="atLeast"/>
        </w:trPr>
        <w:tc>
          <w:tcPr>
            <w:tcW w:w="1160" w:type="dxa"/>
            <w:vMerge w:val="restart"/>
            <w:tcBorders>
              <w:top w:val="nil"/>
              <w:left w:val="single" w:color="auto" w:sz="4" w:space="0"/>
              <w:bottom w:val="single" w:color="auto" w:sz="4" w:space="0"/>
              <w:right w:val="single" w:color="auto" w:sz="4" w:space="0"/>
            </w:tcBorders>
            <w:noWrap w:val="0"/>
            <w:vAlign w:val="center"/>
          </w:tcPr>
          <w:p w14:paraId="3D924044">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管理规范</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（20分）</w:t>
            </w:r>
          </w:p>
        </w:tc>
        <w:tc>
          <w:tcPr>
            <w:tcW w:w="3390" w:type="dxa"/>
            <w:tcBorders>
              <w:top w:val="nil"/>
              <w:left w:val="nil"/>
              <w:bottom w:val="single" w:color="auto" w:sz="4" w:space="0"/>
              <w:right w:val="single" w:color="auto" w:sz="4" w:space="0"/>
            </w:tcBorders>
            <w:noWrap w:val="0"/>
            <w:vAlign w:val="center"/>
          </w:tcPr>
          <w:p w14:paraId="71ABA95F">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作业人员统一着装,整洁规范</w:t>
            </w:r>
          </w:p>
        </w:tc>
        <w:tc>
          <w:tcPr>
            <w:tcW w:w="3626" w:type="dxa"/>
            <w:tcBorders>
              <w:top w:val="nil"/>
              <w:left w:val="nil"/>
              <w:bottom w:val="single" w:color="auto" w:sz="4" w:space="0"/>
              <w:right w:val="single" w:color="auto" w:sz="4" w:space="0"/>
            </w:tcBorders>
            <w:noWrap w:val="0"/>
            <w:vAlign w:val="center"/>
          </w:tcPr>
          <w:p w14:paraId="512D9CD4">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未统一着装扣1分/人，着装不整洁规范0.5分/人。</w:t>
            </w:r>
          </w:p>
        </w:tc>
        <w:tc>
          <w:tcPr>
            <w:tcW w:w="862" w:type="dxa"/>
            <w:vMerge w:val="restart"/>
            <w:tcBorders>
              <w:top w:val="nil"/>
              <w:left w:val="single" w:color="auto" w:sz="4" w:space="0"/>
              <w:bottom w:val="single" w:color="auto" w:sz="4" w:space="0"/>
              <w:right w:val="single" w:color="auto" w:sz="4" w:space="0"/>
            </w:tcBorders>
            <w:noWrap/>
            <w:vAlign w:val="center"/>
          </w:tcPr>
          <w:p w14:paraId="1E86739D">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tc>
      </w:tr>
      <w:tr w14:paraId="44477160">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04A733B2">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781538CB">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作业人员无焚烧垃圾、树叶等杂物行为</w:t>
            </w:r>
          </w:p>
        </w:tc>
        <w:tc>
          <w:tcPr>
            <w:tcW w:w="3626" w:type="dxa"/>
            <w:tcBorders>
              <w:top w:val="nil"/>
              <w:left w:val="nil"/>
              <w:bottom w:val="single" w:color="auto" w:sz="4" w:space="0"/>
              <w:right w:val="single" w:color="auto" w:sz="4" w:space="0"/>
            </w:tcBorders>
            <w:noWrap w:val="0"/>
            <w:vAlign w:val="center"/>
          </w:tcPr>
          <w:p w14:paraId="4102D4C7">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发现焚烧垃圾、树叶等情况扣2分/起。</w:t>
            </w:r>
          </w:p>
        </w:tc>
        <w:tc>
          <w:tcPr>
            <w:tcW w:w="862" w:type="dxa"/>
            <w:vMerge w:val="continue"/>
            <w:tcBorders>
              <w:top w:val="nil"/>
              <w:left w:val="single" w:color="auto" w:sz="4" w:space="0"/>
              <w:bottom w:val="single" w:color="auto" w:sz="4" w:space="0"/>
              <w:right w:val="single" w:color="auto" w:sz="4" w:space="0"/>
            </w:tcBorders>
            <w:noWrap w:val="0"/>
            <w:vAlign w:val="center"/>
          </w:tcPr>
          <w:p w14:paraId="65C8A0D6">
            <w:pPr>
              <w:widowControl w:val="0"/>
              <w:jc w:val="both"/>
              <w:rPr>
                <w:rFonts w:hint="eastAsia" w:ascii="宋体" w:hAnsi="宋体" w:eastAsia="宋体" w:cs="宋体"/>
                <w:color w:val="000000"/>
                <w:sz w:val="21"/>
                <w:szCs w:val="21"/>
                <w:highlight w:val="none"/>
              </w:rPr>
            </w:pPr>
          </w:p>
        </w:tc>
      </w:tr>
      <w:tr w14:paraId="0C96EB67">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33624D3A">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59B0B913">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作业人员不随意将垃圾扫入或倒入绿化带、污（雨）水井、河道等地方</w:t>
            </w:r>
          </w:p>
        </w:tc>
        <w:tc>
          <w:tcPr>
            <w:tcW w:w="3626" w:type="dxa"/>
            <w:tcBorders>
              <w:top w:val="nil"/>
              <w:left w:val="nil"/>
              <w:bottom w:val="single" w:color="auto" w:sz="4" w:space="0"/>
              <w:right w:val="nil"/>
            </w:tcBorders>
            <w:noWrap w:val="0"/>
            <w:vAlign w:val="center"/>
          </w:tcPr>
          <w:p w14:paraId="13C25855">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发现将垃圾扫入或倒入绿化带、污（雨）水井、河道扣2分/次。</w:t>
            </w:r>
          </w:p>
        </w:tc>
        <w:tc>
          <w:tcPr>
            <w:tcW w:w="862" w:type="dxa"/>
            <w:vMerge w:val="continue"/>
            <w:tcBorders>
              <w:top w:val="nil"/>
              <w:left w:val="single" w:color="auto" w:sz="4" w:space="0"/>
              <w:bottom w:val="single" w:color="auto" w:sz="4" w:space="0"/>
              <w:right w:val="single" w:color="auto" w:sz="4" w:space="0"/>
            </w:tcBorders>
            <w:noWrap w:val="0"/>
            <w:vAlign w:val="center"/>
          </w:tcPr>
          <w:p w14:paraId="2850B8BA">
            <w:pPr>
              <w:widowControl w:val="0"/>
              <w:jc w:val="both"/>
              <w:rPr>
                <w:rFonts w:hint="eastAsia" w:ascii="宋体" w:hAnsi="宋体" w:eastAsia="宋体" w:cs="宋体"/>
                <w:color w:val="000000"/>
                <w:sz w:val="21"/>
                <w:szCs w:val="21"/>
                <w:highlight w:val="none"/>
              </w:rPr>
            </w:pPr>
          </w:p>
        </w:tc>
      </w:tr>
      <w:tr w14:paraId="16738533">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29BD1200">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36D49EBC">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文明作业，不发生与他人争吵、辱骂他人情况</w:t>
            </w:r>
          </w:p>
        </w:tc>
        <w:tc>
          <w:tcPr>
            <w:tcW w:w="3626" w:type="dxa"/>
            <w:tcBorders>
              <w:top w:val="nil"/>
              <w:left w:val="nil"/>
              <w:bottom w:val="single" w:color="auto" w:sz="4" w:space="0"/>
              <w:right w:val="single" w:color="auto" w:sz="4" w:space="0"/>
            </w:tcBorders>
            <w:noWrap w:val="0"/>
            <w:vAlign w:val="center"/>
          </w:tcPr>
          <w:p w14:paraId="4A7AB0D1">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工作期间有明显扰民现象，扣1分/起；发生与他人争吵、辱骂他人情况扣2分/起。</w:t>
            </w:r>
          </w:p>
        </w:tc>
        <w:tc>
          <w:tcPr>
            <w:tcW w:w="862" w:type="dxa"/>
            <w:vMerge w:val="continue"/>
            <w:tcBorders>
              <w:top w:val="nil"/>
              <w:left w:val="single" w:color="auto" w:sz="4" w:space="0"/>
              <w:bottom w:val="single" w:color="auto" w:sz="4" w:space="0"/>
              <w:right w:val="single" w:color="auto" w:sz="4" w:space="0"/>
            </w:tcBorders>
            <w:noWrap w:val="0"/>
            <w:vAlign w:val="center"/>
          </w:tcPr>
          <w:p w14:paraId="2D73F483">
            <w:pPr>
              <w:widowControl w:val="0"/>
              <w:jc w:val="both"/>
              <w:rPr>
                <w:rFonts w:hint="eastAsia" w:ascii="宋体" w:hAnsi="宋体" w:eastAsia="宋体" w:cs="宋体"/>
                <w:color w:val="000000"/>
                <w:sz w:val="21"/>
                <w:szCs w:val="21"/>
                <w:highlight w:val="none"/>
              </w:rPr>
            </w:pPr>
          </w:p>
        </w:tc>
      </w:tr>
      <w:tr w14:paraId="5AB35499">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06974E54">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58CA9AB6">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工作时间，保洁人员必须在岗，无聚堆闲聊、瞌睡及做与工作无关之事</w:t>
            </w:r>
          </w:p>
        </w:tc>
        <w:tc>
          <w:tcPr>
            <w:tcW w:w="3626" w:type="dxa"/>
            <w:tcBorders>
              <w:top w:val="nil"/>
              <w:left w:val="nil"/>
              <w:bottom w:val="single" w:color="auto" w:sz="4" w:space="0"/>
              <w:right w:val="nil"/>
            </w:tcBorders>
            <w:noWrap w:val="0"/>
            <w:vAlign w:val="center"/>
          </w:tcPr>
          <w:p w14:paraId="0F8337BF">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工作时间保洁员脱岗，扣1分/人；闲聊、瞌睡扣1分/ 人。</w:t>
            </w:r>
          </w:p>
        </w:tc>
        <w:tc>
          <w:tcPr>
            <w:tcW w:w="862" w:type="dxa"/>
            <w:vMerge w:val="continue"/>
            <w:tcBorders>
              <w:top w:val="nil"/>
              <w:left w:val="single" w:color="auto" w:sz="4" w:space="0"/>
              <w:bottom w:val="single" w:color="auto" w:sz="4" w:space="0"/>
              <w:right w:val="single" w:color="auto" w:sz="4" w:space="0"/>
            </w:tcBorders>
            <w:noWrap w:val="0"/>
            <w:vAlign w:val="center"/>
          </w:tcPr>
          <w:p w14:paraId="3A987E35">
            <w:pPr>
              <w:widowControl w:val="0"/>
              <w:jc w:val="both"/>
              <w:rPr>
                <w:rFonts w:hint="eastAsia" w:ascii="宋体" w:hAnsi="宋体" w:eastAsia="宋体" w:cs="宋体"/>
                <w:color w:val="000000"/>
                <w:sz w:val="21"/>
                <w:szCs w:val="21"/>
                <w:highlight w:val="none"/>
              </w:rPr>
            </w:pPr>
          </w:p>
        </w:tc>
      </w:tr>
      <w:tr w14:paraId="10CDCF61">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6A962F26">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5F6A5F76">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遇上级检查、庆典、节假日期间等期间，及时落实保障措施，确保作业质量</w:t>
            </w:r>
          </w:p>
        </w:tc>
        <w:tc>
          <w:tcPr>
            <w:tcW w:w="3626" w:type="dxa"/>
            <w:tcBorders>
              <w:top w:val="nil"/>
              <w:left w:val="nil"/>
              <w:bottom w:val="single" w:color="auto" w:sz="4" w:space="0"/>
              <w:right w:val="single" w:color="auto" w:sz="4" w:space="0"/>
            </w:tcBorders>
            <w:noWrap w:val="0"/>
            <w:vAlign w:val="center"/>
          </w:tcPr>
          <w:p w14:paraId="420D9102">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未采取措施扣2分/次，保障措施不到位扣1分/次。</w:t>
            </w:r>
          </w:p>
        </w:tc>
        <w:tc>
          <w:tcPr>
            <w:tcW w:w="862" w:type="dxa"/>
            <w:vMerge w:val="continue"/>
            <w:tcBorders>
              <w:top w:val="nil"/>
              <w:left w:val="single" w:color="auto" w:sz="4" w:space="0"/>
              <w:bottom w:val="single" w:color="auto" w:sz="4" w:space="0"/>
              <w:right w:val="single" w:color="auto" w:sz="4" w:space="0"/>
            </w:tcBorders>
            <w:noWrap w:val="0"/>
            <w:vAlign w:val="center"/>
          </w:tcPr>
          <w:p w14:paraId="03EE887A">
            <w:pPr>
              <w:widowControl w:val="0"/>
              <w:jc w:val="both"/>
              <w:rPr>
                <w:rFonts w:hint="eastAsia" w:ascii="宋体" w:hAnsi="宋体" w:eastAsia="宋体" w:cs="宋体"/>
                <w:color w:val="000000"/>
                <w:sz w:val="21"/>
                <w:szCs w:val="21"/>
                <w:highlight w:val="none"/>
              </w:rPr>
            </w:pPr>
          </w:p>
        </w:tc>
      </w:tr>
      <w:tr w14:paraId="345FFAD3">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6D5EEF0F">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1065FC52">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新聘或已辞保洁人员要在3天内更新上报保洁员基本信息表</w:t>
            </w:r>
          </w:p>
        </w:tc>
        <w:tc>
          <w:tcPr>
            <w:tcW w:w="3626" w:type="dxa"/>
            <w:tcBorders>
              <w:top w:val="nil"/>
              <w:left w:val="nil"/>
              <w:bottom w:val="single" w:color="auto" w:sz="4" w:space="0"/>
              <w:right w:val="single" w:color="auto" w:sz="4" w:space="0"/>
            </w:tcBorders>
            <w:noWrap w:val="0"/>
            <w:vAlign w:val="center"/>
          </w:tcPr>
          <w:p w14:paraId="45138C12">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3天内未更新扣1分/人。</w:t>
            </w:r>
          </w:p>
        </w:tc>
        <w:tc>
          <w:tcPr>
            <w:tcW w:w="862" w:type="dxa"/>
            <w:vMerge w:val="continue"/>
            <w:tcBorders>
              <w:top w:val="nil"/>
              <w:left w:val="single" w:color="auto" w:sz="4" w:space="0"/>
              <w:bottom w:val="single" w:color="auto" w:sz="4" w:space="0"/>
              <w:right w:val="single" w:color="auto" w:sz="4" w:space="0"/>
            </w:tcBorders>
            <w:noWrap w:val="0"/>
            <w:vAlign w:val="center"/>
          </w:tcPr>
          <w:p w14:paraId="3BD5AA68">
            <w:pPr>
              <w:widowControl w:val="0"/>
              <w:jc w:val="both"/>
              <w:rPr>
                <w:rFonts w:hint="eastAsia" w:ascii="宋体" w:hAnsi="宋体" w:eastAsia="宋体" w:cs="宋体"/>
                <w:color w:val="000000"/>
                <w:sz w:val="21"/>
                <w:szCs w:val="21"/>
                <w:highlight w:val="none"/>
              </w:rPr>
            </w:pPr>
          </w:p>
        </w:tc>
      </w:tr>
      <w:tr w14:paraId="417F188C">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3BC8DD3D">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757A1C8E">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落实环卫从业人员劳动保障，按规定发放人员工资福利奖励、缴纳社会保险或购买意外保险等</w:t>
            </w:r>
          </w:p>
        </w:tc>
        <w:tc>
          <w:tcPr>
            <w:tcW w:w="3626" w:type="dxa"/>
            <w:tcBorders>
              <w:top w:val="nil"/>
              <w:left w:val="nil"/>
              <w:bottom w:val="single" w:color="auto" w:sz="4" w:space="0"/>
              <w:right w:val="single" w:color="auto" w:sz="4" w:space="0"/>
            </w:tcBorders>
            <w:noWrap w:val="0"/>
            <w:vAlign w:val="center"/>
          </w:tcPr>
          <w:p w14:paraId="0C78140E">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落实待遇保障不力，造成环卫工人上访或媒体曝光，情况属实的扣5分/人。</w:t>
            </w:r>
          </w:p>
        </w:tc>
        <w:tc>
          <w:tcPr>
            <w:tcW w:w="862" w:type="dxa"/>
            <w:vMerge w:val="continue"/>
            <w:tcBorders>
              <w:top w:val="nil"/>
              <w:left w:val="single" w:color="auto" w:sz="4" w:space="0"/>
              <w:bottom w:val="single" w:color="auto" w:sz="4" w:space="0"/>
              <w:right w:val="single" w:color="auto" w:sz="4" w:space="0"/>
            </w:tcBorders>
            <w:noWrap w:val="0"/>
            <w:vAlign w:val="center"/>
          </w:tcPr>
          <w:p w14:paraId="1DC8CD19">
            <w:pPr>
              <w:widowControl w:val="0"/>
              <w:spacing w:line="240" w:lineRule="auto"/>
              <w:jc w:val="both"/>
              <w:rPr>
                <w:rFonts w:hint="eastAsia" w:ascii="宋体" w:hAnsi="宋体" w:eastAsia="宋体" w:cs="宋体"/>
                <w:color w:val="000000"/>
                <w:sz w:val="21"/>
                <w:szCs w:val="21"/>
                <w:highlight w:val="none"/>
              </w:rPr>
            </w:pPr>
          </w:p>
        </w:tc>
      </w:tr>
      <w:tr w14:paraId="368464EA">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679461C2">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4304E0BF">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加强从业人员安全管理培训，不发生安全生产事故</w:t>
            </w:r>
          </w:p>
        </w:tc>
        <w:tc>
          <w:tcPr>
            <w:tcW w:w="3626" w:type="dxa"/>
            <w:tcBorders>
              <w:top w:val="nil"/>
              <w:left w:val="nil"/>
              <w:bottom w:val="single" w:color="auto" w:sz="4" w:space="0"/>
              <w:right w:val="single" w:color="auto" w:sz="4" w:space="0"/>
            </w:tcBorders>
            <w:noWrap w:val="0"/>
            <w:vAlign w:val="center"/>
          </w:tcPr>
          <w:p w14:paraId="6D0F2B8F">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发生安全生产事故扣5分/起。</w:t>
            </w:r>
          </w:p>
        </w:tc>
        <w:tc>
          <w:tcPr>
            <w:tcW w:w="862" w:type="dxa"/>
            <w:vMerge w:val="continue"/>
            <w:tcBorders>
              <w:top w:val="nil"/>
              <w:left w:val="single" w:color="auto" w:sz="4" w:space="0"/>
              <w:bottom w:val="single" w:color="auto" w:sz="4" w:space="0"/>
              <w:right w:val="single" w:color="auto" w:sz="4" w:space="0"/>
            </w:tcBorders>
            <w:noWrap w:val="0"/>
            <w:vAlign w:val="center"/>
          </w:tcPr>
          <w:p w14:paraId="71B85C8D">
            <w:pPr>
              <w:widowControl w:val="0"/>
              <w:spacing w:line="240" w:lineRule="auto"/>
              <w:jc w:val="both"/>
              <w:rPr>
                <w:rFonts w:hint="eastAsia" w:ascii="宋体" w:hAnsi="宋体" w:eastAsia="宋体" w:cs="宋体"/>
                <w:color w:val="000000"/>
                <w:sz w:val="21"/>
                <w:szCs w:val="21"/>
                <w:highlight w:val="none"/>
              </w:rPr>
            </w:pPr>
          </w:p>
        </w:tc>
      </w:tr>
      <w:tr w14:paraId="0A922339">
        <w:tblPrEx>
          <w:tblCellMar>
            <w:top w:w="0" w:type="dxa"/>
            <w:left w:w="108" w:type="dxa"/>
            <w:bottom w:w="0" w:type="dxa"/>
            <w:right w:w="108" w:type="dxa"/>
          </w:tblCellMar>
        </w:tblPrEx>
        <w:trPr>
          <w:trHeight w:val="90" w:hRule="atLeast"/>
        </w:trPr>
        <w:tc>
          <w:tcPr>
            <w:tcW w:w="1160" w:type="dxa"/>
            <w:vMerge w:val="restart"/>
            <w:tcBorders>
              <w:top w:val="nil"/>
              <w:left w:val="single" w:color="auto" w:sz="4" w:space="0"/>
              <w:bottom w:val="single" w:color="auto" w:sz="4" w:space="0"/>
              <w:right w:val="single" w:color="auto" w:sz="4" w:space="0"/>
            </w:tcBorders>
            <w:noWrap w:val="0"/>
            <w:vAlign w:val="center"/>
          </w:tcPr>
          <w:p w14:paraId="3B6B989C">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道路街巷日常保洁</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（60分）</w:t>
            </w:r>
          </w:p>
        </w:tc>
        <w:tc>
          <w:tcPr>
            <w:tcW w:w="3390" w:type="dxa"/>
            <w:tcBorders>
              <w:top w:val="nil"/>
              <w:left w:val="nil"/>
              <w:bottom w:val="single" w:color="auto" w:sz="4" w:space="0"/>
              <w:right w:val="single" w:color="auto" w:sz="4" w:space="0"/>
            </w:tcBorders>
            <w:noWrap w:val="0"/>
            <w:vAlign w:val="center"/>
          </w:tcPr>
          <w:p w14:paraId="731E3C0D">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按规定，每天在8点前完成机扫，街道洒水每天不少于两次</w:t>
            </w:r>
          </w:p>
        </w:tc>
        <w:tc>
          <w:tcPr>
            <w:tcW w:w="3626" w:type="dxa"/>
            <w:tcBorders>
              <w:top w:val="nil"/>
              <w:left w:val="nil"/>
              <w:bottom w:val="single" w:color="auto" w:sz="4" w:space="0"/>
              <w:right w:val="nil"/>
            </w:tcBorders>
            <w:noWrap w:val="0"/>
            <w:vAlign w:val="center"/>
          </w:tcPr>
          <w:p w14:paraId="596D94CD">
            <w:pPr>
              <w:widowControl w:val="0"/>
              <w:spacing w:line="24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未在8点前完成机扫保洁扣1分；少洒水一次扣1分。</w:t>
            </w:r>
          </w:p>
        </w:tc>
        <w:tc>
          <w:tcPr>
            <w:tcW w:w="862" w:type="dxa"/>
            <w:vMerge w:val="restart"/>
            <w:tcBorders>
              <w:top w:val="nil"/>
              <w:left w:val="single" w:color="auto" w:sz="4" w:space="0"/>
              <w:bottom w:val="single" w:color="auto" w:sz="4" w:space="0"/>
              <w:right w:val="single" w:color="auto" w:sz="4" w:space="0"/>
            </w:tcBorders>
            <w:noWrap/>
            <w:vAlign w:val="center"/>
          </w:tcPr>
          <w:p w14:paraId="18D7B214">
            <w:pPr>
              <w:widowControl w:val="0"/>
              <w:spacing w:line="24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tc>
      </w:tr>
      <w:tr w14:paraId="65F3F666">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0B54FCC7">
            <w:pPr>
              <w:widowControl w:val="0"/>
              <w:jc w:val="both"/>
              <w:rPr>
                <w:rFonts w:hint="eastAsia" w:ascii="宋体" w:hAnsi="宋体" w:eastAsia="宋体" w:cs="宋体"/>
                <w:color w:val="000000"/>
                <w:sz w:val="21"/>
                <w:szCs w:val="21"/>
                <w:highlight w:val="none"/>
              </w:rPr>
            </w:pPr>
          </w:p>
        </w:tc>
        <w:tc>
          <w:tcPr>
            <w:tcW w:w="3390" w:type="dxa"/>
            <w:tcBorders>
              <w:top w:val="nil"/>
              <w:left w:val="nil"/>
              <w:bottom w:val="nil"/>
              <w:right w:val="single" w:color="auto" w:sz="4" w:space="0"/>
            </w:tcBorders>
            <w:noWrap w:val="0"/>
            <w:vAlign w:val="center"/>
          </w:tcPr>
          <w:p w14:paraId="6E5DC6E0">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道路、弄堂、绿化带、道板等区域保持整洁，无垃圾，无杂草，无明显积泥、积水、污迹，窨井眼畅通</w:t>
            </w:r>
          </w:p>
        </w:tc>
        <w:tc>
          <w:tcPr>
            <w:tcW w:w="3626" w:type="dxa"/>
            <w:tcBorders>
              <w:top w:val="nil"/>
              <w:left w:val="nil"/>
              <w:bottom w:val="single" w:color="auto" w:sz="4" w:space="0"/>
              <w:right w:val="nil"/>
            </w:tcBorders>
            <w:noWrap w:val="0"/>
            <w:vAlign w:val="center"/>
          </w:tcPr>
          <w:p w14:paraId="6264E2C2">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点状零星垃圾未清理扣0.5分/处；袋装垃圾扣1分/处；有成片成堆垃圾扣2分/处；杂草未及时清除扣0.5分/处；形成脏点死角的扣2分/处。</w:t>
            </w:r>
          </w:p>
        </w:tc>
        <w:tc>
          <w:tcPr>
            <w:tcW w:w="862" w:type="dxa"/>
            <w:vMerge w:val="continue"/>
            <w:tcBorders>
              <w:top w:val="nil"/>
              <w:left w:val="single" w:color="auto" w:sz="4" w:space="0"/>
              <w:bottom w:val="single" w:color="auto" w:sz="4" w:space="0"/>
              <w:right w:val="single" w:color="auto" w:sz="4" w:space="0"/>
            </w:tcBorders>
            <w:noWrap w:val="0"/>
            <w:vAlign w:val="center"/>
          </w:tcPr>
          <w:p w14:paraId="53887CDA">
            <w:pPr>
              <w:widowControl w:val="0"/>
              <w:spacing w:line="240" w:lineRule="auto"/>
              <w:jc w:val="both"/>
              <w:rPr>
                <w:rFonts w:hint="eastAsia" w:ascii="宋体" w:hAnsi="宋体" w:eastAsia="宋体" w:cs="宋体"/>
                <w:color w:val="000000"/>
                <w:sz w:val="21"/>
                <w:szCs w:val="21"/>
                <w:highlight w:val="none"/>
              </w:rPr>
            </w:pPr>
          </w:p>
        </w:tc>
      </w:tr>
      <w:tr w14:paraId="408AB9FB">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3413D451">
            <w:pPr>
              <w:widowControl w:val="0"/>
              <w:jc w:val="both"/>
              <w:rPr>
                <w:rFonts w:hint="eastAsia" w:ascii="宋体" w:hAnsi="宋体" w:eastAsia="宋体" w:cs="宋体"/>
                <w:color w:val="000000"/>
                <w:sz w:val="21"/>
                <w:szCs w:val="21"/>
                <w:highlight w:val="none"/>
              </w:rPr>
            </w:pPr>
          </w:p>
        </w:tc>
        <w:tc>
          <w:tcPr>
            <w:tcW w:w="3390" w:type="dxa"/>
            <w:tcBorders>
              <w:top w:val="single" w:color="auto" w:sz="4" w:space="0"/>
              <w:left w:val="nil"/>
              <w:bottom w:val="single" w:color="auto" w:sz="4" w:space="0"/>
              <w:right w:val="single" w:color="auto" w:sz="4" w:space="0"/>
            </w:tcBorders>
            <w:noWrap w:val="0"/>
            <w:vAlign w:val="center"/>
          </w:tcPr>
          <w:p w14:paraId="770A0E83">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落叶季节及时安排机器、人员清扫落叶</w:t>
            </w:r>
          </w:p>
        </w:tc>
        <w:tc>
          <w:tcPr>
            <w:tcW w:w="3626" w:type="dxa"/>
            <w:tcBorders>
              <w:top w:val="nil"/>
              <w:left w:val="nil"/>
              <w:bottom w:val="single" w:color="auto" w:sz="4" w:space="0"/>
              <w:right w:val="nil"/>
            </w:tcBorders>
            <w:noWrap w:val="0"/>
            <w:vAlign w:val="center"/>
          </w:tcPr>
          <w:p w14:paraId="59E51501">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落叶清扫不及时，视情况扣0.5-1分/路段。</w:t>
            </w:r>
          </w:p>
        </w:tc>
        <w:tc>
          <w:tcPr>
            <w:tcW w:w="862" w:type="dxa"/>
            <w:vMerge w:val="continue"/>
            <w:tcBorders>
              <w:top w:val="nil"/>
              <w:left w:val="single" w:color="auto" w:sz="4" w:space="0"/>
              <w:bottom w:val="single" w:color="auto" w:sz="4" w:space="0"/>
              <w:right w:val="single" w:color="auto" w:sz="4" w:space="0"/>
            </w:tcBorders>
            <w:noWrap w:val="0"/>
            <w:vAlign w:val="center"/>
          </w:tcPr>
          <w:p w14:paraId="53A2BB26">
            <w:pPr>
              <w:widowControl w:val="0"/>
              <w:spacing w:line="240" w:lineRule="auto"/>
              <w:jc w:val="both"/>
              <w:rPr>
                <w:rFonts w:hint="eastAsia" w:ascii="宋体" w:hAnsi="宋体" w:eastAsia="宋体" w:cs="宋体"/>
                <w:color w:val="000000"/>
                <w:sz w:val="21"/>
                <w:szCs w:val="21"/>
                <w:highlight w:val="none"/>
              </w:rPr>
            </w:pPr>
          </w:p>
        </w:tc>
      </w:tr>
      <w:tr w14:paraId="37879513">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31BAA742">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615A7FF4">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果壳箱、垃圾桶一日两清，不出现满溢情况，周边干净，摆放整齐，盖子盖好，外观干净，损坏要及时维修</w:t>
            </w:r>
          </w:p>
        </w:tc>
        <w:tc>
          <w:tcPr>
            <w:tcW w:w="3626" w:type="dxa"/>
            <w:tcBorders>
              <w:top w:val="nil"/>
              <w:left w:val="nil"/>
              <w:bottom w:val="single" w:color="auto" w:sz="4" w:space="0"/>
              <w:right w:val="nil"/>
            </w:tcBorders>
            <w:noWrap w:val="0"/>
            <w:vAlign w:val="center"/>
          </w:tcPr>
          <w:p w14:paraId="6FE9B3F6">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果壳箱、垃圾桶有满溢现象的扣1分/个；摆放不整齐扣0.2分/个；外表、内胆脏臭扣0.2分/个；盖子未盖扣0.1分/个；损坏未及时维修扣0.5分/个。</w:t>
            </w:r>
          </w:p>
        </w:tc>
        <w:tc>
          <w:tcPr>
            <w:tcW w:w="862" w:type="dxa"/>
            <w:vMerge w:val="continue"/>
            <w:tcBorders>
              <w:top w:val="nil"/>
              <w:left w:val="single" w:color="auto" w:sz="4" w:space="0"/>
              <w:bottom w:val="single" w:color="auto" w:sz="4" w:space="0"/>
              <w:right w:val="single" w:color="auto" w:sz="4" w:space="0"/>
            </w:tcBorders>
            <w:noWrap w:val="0"/>
            <w:vAlign w:val="center"/>
          </w:tcPr>
          <w:p w14:paraId="57AC1A75">
            <w:pPr>
              <w:widowControl w:val="0"/>
              <w:spacing w:line="240" w:lineRule="auto"/>
              <w:jc w:val="both"/>
              <w:rPr>
                <w:rFonts w:hint="eastAsia" w:ascii="宋体" w:hAnsi="宋体" w:eastAsia="宋体" w:cs="宋体"/>
                <w:color w:val="000000"/>
                <w:sz w:val="21"/>
                <w:szCs w:val="21"/>
                <w:highlight w:val="none"/>
              </w:rPr>
            </w:pPr>
          </w:p>
        </w:tc>
      </w:tr>
      <w:tr w14:paraId="2601DBBB">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55392DF4">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5B3233C1">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垃圾收集运输途中做到无抛洒滴漏</w:t>
            </w:r>
          </w:p>
        </w:tc>
        <w:tc>
          <w:tcPr>
            <w:tcW w:w="3626" w:type="dxa"/>
            <w:tcBorders>
              <w:top w:val="nil"/>
              <w:left w:val="nil"/>
              <w:bottom w:val="single" w:color="auto" w:sz="4" w:space="0"/>
              <w:right w:val="nil"/>
            </w:tcBorders>
            <w:noWrap w:val="0"/>
            <w:vAlign w:val="center"/>
          </w:tcPr>
          <w:p w14:paraId="48913CF9">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沿途抛洒、滴漏扣1分/次。</w:t>
            </w:r>
          </w:p>
        </w:tc>
        <w:tc>
          <w:tcPr>
            <w:tcW w:w="862" w:type="dxa"/>
            <w:vMerge w:val="continue"/>
            <w:tcBorders>
              <w:top w:val="nil"/>
              <w:left w:val="single" w:color="auto" w:sz="4" w:space="0"/>
              <w:bottom w:val="single" w:color="auto" w:sz="4" w:space="0"/>
              <w:right w:val="single" w:color="auto" w:sz="4" w:space="0"/>
            </w:tcBorders>
            <w:noWrap w:val="0"/>
            <w:vAlign w:val="center"/>
          </w:tcPr>
          <w:p w14:paraId="2F798FEE">
            <w:pPr>
              <w:widowControl w:val="0"/>
              <w:spacing w:line="240" w:lineRule="auto"/>
              <w:jc w:val="both"/>
              <w:rPr>
                <w:rFonts w:hint="eastAsia" w:ascii="宋体" w:hAnsi="宋体" w:eastAsia="宋体" w:cs="宋体"/>
                <w:color w:val="000000"/>
                <w:sz w:val="21"/>
                <w:szCs w:val="21"/>
                <w:highlight w:val="none"/>
              </w:rPr>
            </w:pPr>
          </w:p>
        </w:tc>
      </w:tr>
      <w:tr w14:paraId="60C1480F">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18FBAD26">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6E2DE1A5">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垃圾桶边油污、污水要及时用高压水枪冲洗干净</w:t>
            </w:r>
          </w:p>
        </w:tc>
        <w:tc>
          <w:tcPr>
            <w:tcW w:w="3626" w:type="dxa"/>
            <w:tcBorders>
              <w:top w:val="nil"/>
              <w:left w:val="nil"/>
              <w:bottom w:val="single" w:color="auto" w:sz="4" w:space="0"/>
              <w:right w:val="nil"/>
            </w:tcBorders>
            <w:noWrap w:val="0"/>
            <w:vAlign w:val="center"/>
          </w:tcPr>
          <w:p w14:paraId="2C3DFA2A">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油污面积每平方米扣1分。</w:t>
            </w:r>
          </w:p>
        </w:tc>
        <w:tc>
          <w:tcPr>
            <w:tcW w:w="862" w:type="dxa"/>
            <w:vMerge w:val="continue"/>
            <w:tcBorders>
              <w:top w:val="nil"/>
              <w:left w:val="single" w:color="auto" w:sz="4" w:space="0"/>
              <w:bottom w:val="single" w:color="auto" w:sz="4" w:space="0"/>
              <w:right w:val="single" w:color="auto" w:sz="4" w:space="0"/>
            </w:tcBorders>
            <w:noWrap w:val="0"/>
            <w:vAlign w:val="center"/>
          </w:tcPr>
          <w:p w14:paraId="47D588A5">
            <w:pPr>
              <w:widowControl w:val="0"/>
              <w:spacing w:line="240" w:lineRule="auto"/>
              <w:jc w:val="both"/>
              <w:rPr>
                <w:rFonts w:hint="eastAsia" w:ascii="宋体" w:hAnsi="宋体" w:eastAsia="宋体" w:cs="宋体"/>
                <w:color w:val="000000"/>
                <w:sz w:val="21"/>
                <w:szCs w:val="21"/>
                <w:highlight w:val="none"/>
              </w:rPr>
            </w:pPr>
          </w:p>
        </w:tc>
      </w:tr>
      <w:tr w14:paraId="0D7CF64C">
        <w:tblPrEx>
          <w:tblCellMar>
            <w:top w:w="0" w:type="dxa"/>
            <w:left w:w="108" w:type="dxa"/>
            <w:bottom w:w="0" w:type="dxa"/>
            <w:right w:w="108" w:type="dxa"/>
          </w:tblCellMar>
        </w:tblPrEx>
        <w:trPr>
          <w:trHeight w:val="90" w:hRule="atLeast"/>
        </w:trPr>
        <w:tc>
          <w:tcPr>
            <w:tcW w:w="1160" w:type="dxa"/>
            <w:vMerge w:val="restart"/>
            <w:tcBorders>
              <w:top w:val="nil"/>
              <w:left w:val="single" w:color="auto" w:sz="4" w:space="0"/>
              <w:bottom w:val="single" w:color="auto" w:sz="4" w:space="0"/>
              <w:right w:val="single" w:color="auto" w:sz="4" w:space="0"/>
            </w:tcBorders>
            <w:noWrap w:val="0"/>
            <w:vAlign w:val="center"/>
          </w:tcPr>
          <w:p w14:paraId="4B98851C">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公厕保洁</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（20分）</w:t>
            </w:r>
          </w:p>
        </w:tc>
        <w:tc>
          <w:tcPr>
            <w:tcW w:w="3390" w:type="dxa"/>
            <w:tcBorders>
              <w:top w:val="nil"/>
              <w:left w:val="nil"/>
              <w:bottom w:val="single" w:color="auto" w:sz="4" w:space="0"/>
              <w:right w:val="single" w:color="auto" w:sz="4" w:space="0"/>
            </w:tcBorders>
            <w:noWrap w:val="0"/>
            <w:vAlign w:val="center"/>
          </w:tcPr>
          <w:p w14:paraId="46E3A6BF">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冲洗后公厕内地面无明显积水，保持地面干燥</w:t>
            </w:r>
          </w:p>
        </w:tc>
        <w:tc>
          <w:tcPr>
            <w:tcW w:w="3626" w:type="dxa"/>
            <w:tcBorders>
              <w:top w:val="nil"/>
              <w:left w:val="nil"/>
              <w:bottom w:val="single" w:color="auto" w:sz="4" w:space="0"/>
              <w:right w:val="nil"/>
            </w:tcBorders>
            <w:noWrap w:val="0"/>
            <w:vAlign w:val="center"/>
          </w:tcPr>
          <w:p w14:paraId="4250C551">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地面有明显积水扣1分/处。</w:t>
            </w:r>
          </w:p>
        </w:tc>
        <w:tc>
          <w:tcPr>
            <w:tcW w:w="862" w:type="dxa"/>
            <w:vMerge w:val="restart"/>
            <w:tcBorders>
              <w:top w:val="nil"/>
              <w:left w:val="single" w:color="auto" w:sz="4" w:space="0"/>
              <w:bottom w:val="single" w:color="auto" w:sz="4" w:space="0"/>
              <w:right w:val="single" w:color="auto" w:sz="4" w:space="0"/>
            </w:tcBorders>
            <w:noWrap/>
            <w:vAlign w:val="center"/>
          </w:tcPr>
          <w:p w14:paraId="78D2A3C4">
            <w:pPr>
              <w:widowControl w:val="0"/>
              <w:spacing w:line="24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tc>
      </w:tr>
      <w:tr w14:paraId="05FED40B">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0A3849FA">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40B6C016">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蹲位、小便池按规定冲洗，无污迹、积垢</w:t>
            </w:r>
          </w:p>
        </w:tc>
        <w:tc>
          <w:tcPr>
            <w:tcW w:w="3626" w:type="dxa"/>
            <w:tcBorders>
              <w:top w:val="nil"/>
              <w:left w:val="nil"/>
              <w:bottom w:val="single" w:color="auto" w:sz="4" w:space="0"/>
              <w:right w:val="nil"/>
            </w:tcBorders>
            <w:noWrap w:val="0"/>
            <w:vAlign w:val="center"/>
          </w:tcPr>
          <w:p w14:paraId="1C7F09A3">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蹲位、小便池未按规定冲洗，有污迹、积垢的每个蹲位、便池扣1分。</w:t>
            </w:r>
          </w:p>
        </w:tc>
        <w:tc>
          <w:tcPr>
            <w:tcW w:w="862" w:type="dxa"/>
            <w:vMerge w:val="continue"/>
            <w:tcBorders>
              <w:top w:val="nil"/>
              <w:left w:val="single" w:color="auto" w:sz="4" w:space="0"/>
              <w:bottom w:val="single" w:color="auto" w:sz="4" w:space="0"/>
              <w:right w:val="single" w:color="auto" w:sz="4" w:space="0"/>
            </w:tcBorders>
            <w:noWrap w:val="0"/>
            <w:vAlign w:val="center"/>
          </w:tcPr>
          <w:p w14:paraId="0DBC4C96">
            <w:pPr>
              <w:widowControl w:val="0"/>
              <w:spacing w:line="240" w:lineRule="auto"/>
              <w:jc w:val="both"/>
              <w:rPr>
                <w:rFonts w:hint="eastAsia" w:ascii="宋体" w:hAnsi="宋体" w:eastAsia="宋体" w:cs="宋体"/>
                <w:color w:val="000000"/>
                <w:sz w:val="21"/>
                <w:szCs w:val="21"/>
                <w:highlight w:val="none"/>
              </w:rPr>
            </w:pPr>
          </w:p>
        </w:tc>
      </w:tr>
      <w:tr w14:paraId="1AF0C1F4">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6F9BAB86">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1F70D520">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公厕内部无明显恶臭</w:t>
            </w:r>
          </w:p>
        </w:tc>
        <w:tc>
          <w:tcPr>
            <w:tcW w:w="3626" w:type="dxa"/>
            <w:tcBorders>
              <w:top w:val="nil"/>
              <w:left w:val="nil"/>
              <w:bottom w:val="single" w:color="auto" w:sz="4" w:space="0"/>
              <w:right w:val="nil"/>
            </w:tcBorders>
            <w:noWrap w:val="0"/>
            <w:vAlign w:val="center"/>
          </w:tcPr>
          <w:p w14:paraId="75CDF89E">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公厕内部有明显恶臭的，扣2分/座。</w:t>
            </w:r>
          </w:p>
        </w:tc>
        <w:tc>
          <w:tcPr>
            <w:tcW w:w="862" w:type="dxa"/>
            <w:vMerge w:val="continue"/>
            <w:tcBorders>
              <w:top w:val="nil"/>
              <w:left w:val="single" w:color="auto" w:sz="4" w:space="0"/>
              <w:bottom w:val="single" w:color="auto" w:sz="4" w:space="0"/>
              <w:right w:val="single" w:color="auto" w:sz="4" w:space="0"/>
            </w:tcBorders>
            <w:noWrap w:val="0"/>
            <w:vAlign w:val="center"/>
          </w:tcPr>
          <w:p w14:paraId="732AB4C9">
            <w:pPr>
              <w:widowControl w:val="0"/>
              <w:spacing w:line="240" w:lineRule="auto"/>
              <w:jc w:val="both"/>
              <w:rPr>
                <w:rFonts w:hint="eastAsia" w:ascii="宋体" w:hAnsi="宋体" w:eastAsia="宋体" w:cs="宋体"/>
                <w:color w:val="000000"/>
                <w:sz w:val="21"/>
                <w:szCs w:val="21"/>
                <w:highlight w:val="none"/>
              </w:rPr>
            </w:pPr>
          </w:p>
        </w:tc>
      </w:tr>
      <w:tr w14:paraId="54B802A5">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53B3DFFE">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32F9E4A1">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公厕内外部小广告、乱张贴需及时清除。</w:t>
            </w:r>
          </w:p>
        </w:tc>
        <w:tc>
          <w:tcPr>
            <w:tcW w:w="3626" w:type="dxa"/>
            <w:tcBorders>
              <w:top w:val="nil"/>
              <w:left w:val="nil"/>
              <w:bottom w:val="single" w:color="auto" w:sz="4" w:space="0"/>
              <w:right w:val="nil"/>
            </w:tcBorders>
            <w:noWrap w:val="0"/>
            <w:vAlign w:val="center"/>
          </w:tcPr>
          <w:p w14:paraId="0E207327">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公厕内外部小广告、乱张贴没及时清除的，扣1分/处。</w:t>
            </w:r>
          </w:p>
        </w:tc>
        <w:tc>
          <w:tcPr>
            <w:tcW w:w="862" w:type="dxa"/>
            <w:vMerge w:val="continue"/>
            <w:tcBorders>
              <w:top w:val="nil"/>
              <w:left w:val="single" w:color="auto" w:sz="4" w:space="0"/>
              <w:bottom w:val="single" w:color="auto" w:sz="4" w:space="0"/>
              <w:right w:val="single" w:color="auto" w:sz="4" w:space="0"/>
            </w:tcBorders>
            <w:noWrap w:val="0"/>
            <w:vAlign w:val="center"/>
          </w:tcPr>
          <w:p w14:paraId="7BDB27B3">
            <w:pPr>
              <w:widowControl w:val="0"/>
              <w:spacing w:line="240" w:lineRule="auto"/>
              <w:jc w:val="both"/>
              <w:rPr>
                <w:rFonts w:hint="eastAsia" w:ascii="宋体" w:hAnsi="宋体" w:eastAsia="宋体" w:cs="宋体"/>
                <w:color w:val="000000"/>
                <w:sz w:val="21"/>
                <w:szCs w:val="21"/>
                <w:highlight w:val="none"/>
              </w:rPr>
            </w:pPr>
          </w:p>
        </w:tc>
      </w:tr>
      <w:tr w14:paraId="25CA3FC4">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37C89D1D">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208A9CEC">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公厕设施维护完好</w:t>
            </w:r>
          </w:p>
        </w:tc>
        <w:tc>
          <w:tcPr>
            <w:tcW w:w="3626" w:type="dxa"/>
            <w:tcBorders>
              <w:top w:val="nil"/>
              <w:left w:val="nil"/>
              <w:bottom w:val="single" w:color="auto" w:sz="4" w:space="0"/>
              <w:right w:val="nil"/>
            </w:tcBorders>
            <w:noWrap w:val="0"/>
            <w:vAlign w:val="center"/>
          </w:tcPr>
          <w:p w14:paraId="0699DA8B">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水龙头、便池、洗手池、电灯等设施损坏没及时维修，扣1分/处。</w:t>
            </w:r>
          </w:p>
        </w:tc>
        <w:tc>
          <w:tcPr>
            <w:tcW w:w="862" w:type="dxa"/>
            <w:vMerge w:val="continue"/>
            <w:tcBorders>
              <w:top w:val="nil"/>
              <w:left w:val="single" w:color="auto" w:sz="4" w:space="0"/>
              <w:bottom w:val="single" w:color="auto" w:sz="4" w:space="0"/>
              <w:right w:val="single" w:color="auto" w:sz="4" w:space="0"/>
            </w:tcBorders>
            <w:noWrap w:val="0"/>
            <w:vAlign w:val="center"/>
          </w:tcPr>
          <w:p w14:paraId="6F00A583">
            <w:pPr>
              <w:widowControl w:val="0"/>
              <w:spacing w:line="240" w:lineRule="auto"/>
              <w:jc w:val="both"/>
              <w:rPr>
                <w:rFonts w:hint="eastAsia" w:ascii="宋体" w:hAnsi="宋体" w:eastAsia="宋体" w:cs="宋体"/>
                <w:color w:val="000000"/>
                <w:sz w:val="21"/>
                <w:szCs w:val="21"/>
                <w:highlight w:val="none"/>
              </w:rPr>
            </w:pPr>
          </w:p>
        </w:tc>
      </w:tr>
      <w:tr w14:paraId="15C15E94">
        <w:tblPrEx>
          <w:tblCellMar>
            <w:top w:w="0" w:type="dxa"/>
            <w:left w:w="108" w:type="dxa"/>
            <w:bottom w:w="0" w:type="dxa"/>
            <w:right w:w="108" w:type="dxa"/>
          </w:tblCellMar>
        </w:tblPrEx>
        <w:trPr>
          <w:trHeight w:val="499" w:hRule="atLeast"/>
        </w:trPr>
        <w:tc>
          <w:tcPr>
            <w:tcW w:w="8176" w:type="dxa"/>
            <w:gridSpan w:val="3"/>
            <w:tcBorders>
              <w:top w:val="single" w:color="auto" w:sz="4" w:space="0"/>
              <w:left w:val="single" w:color="auto" w:sz="4" w:space="0"/>
              <w:bottom w:val="single" w:color="auto" w:sz="4" w:space="0"/>
              <w:right w:val="single" w:color="auto" w:sz="4" w:space="0"/>
            </w:tcBorders>
            <w:noWrap/>
            <w:vAlign w:val="center"/>
          </w:tcPr>
          <w:p w14:paraId="7B4096F6">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合计得分</w:t>
            </w:r>
          </w:p>
        </w:tc>
        <w:tc>
          <w:tcPr>
            <w:tcW w:w="862" w:type="dxa"/>
            <w:tcBorders>
              <w:top w:val="nil"/>
              <w:left w:val="nil"/>
              <w:bottom w:val="single" w:color="auto" w:sz="4" w:space="0"/>
              <w:right w:val="single" w:color="auto" w:sz="4" w:space="0"/>
            </w:tcBorders>
            <w:noWrap/>
            <w:vAlign w:val="center"/>
          </w:tcPr>
          <w:p w14:paraId="0BC1B6F3">
            <w:pPr>
              <w:widowControl w:val="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tc>
      </w:tr>
    </w:tbl>
    <w:p w14:paraId="75346504">
      <w:pPr>
        <w:spacing w:line="460" w:lineRule="exact"/>
        <w:ind w:firstLine="420"/>
        <w:rPr>
          <w:rFonts w:hint="eastAsia" w:ascii="宋体" w:hAnsi="宋体" w:eastAsia="宋体" w:cs="宋体"/>
          <w:color w:val="000000"/>
          <w:sz w:val="21"/>
          <w:szCs w:val="21"/>
          <w:highlight w:val="none"/>
          <w:lang w:val="en-US" w:eastAsia="zh-CN"/>
        </w:rPr>
      </w:pPr>
    </w:p>
    <w:p w14:paraId="00A641E1">
      <w:pPr>
        <w:widowControl/>
        <w:numPr>
          <w:ilvl w:val="0"/>
          <w:numId w:val="0"/>
        </w:numPr>
        <w:spacing w:line="360" w:lineRule="auto"/>
        <w:ind w:left="0" w:firstLine="420"/>
        <w:jc w:val="left"/>
        <w:outlineLvl w:val="1"/>
        <w:rPr>
          <w:rFonts w:hint="eastAsia" w:ascii="宋体" w:hAnsi="宋体" w:eastAsia="宋体" w:cs="宋体"/>
          <w:color w:val="000000"/>
          <w:sz w:val="21"/>
          <w:szCs w:val="21"/>
          <w:highlight w:val="none"/>
          <w:lang w:val="en-US" w:eastAsia="zh-CN"/>
        </w:rPr>
      </w:pPr>
    </w:p>
    <w:p w14:paraId="1CFAE7AF">
      <w:pPr>
        <w:widowControl/>
        <w:jc w:val="left"/>
        <w:rPr>
          <w:rFonts w:hint="eastAsia" w:ascii="宋体" w:hAnsi="宋体" w:eastAsia="宋体" w:cs="宋体"/>
          <w:b/>
          <w:bCs/>
          <w:sz w:val="21"/>
          <w:szCs w:val="21"/>
          <w:highlight w:val="none"/>
          <w:lang w:eastAsia="zh-CN"/>
        </w:rPr>
      </w:pPr>
    </w:p>
    <w:p w14:paraId="142A6A87">
      <w:pPr>
        <w:rPr>
          <w:rStyle w:val="203"/>
          <w:rFonts w:hint="eastAsia" w:ascii="宋体" w:hAnsi="宋体" w:eastAsia="宋体" w:cs="宋体"/>
          <w:color w:val="000000"/>
          <w:sz w:val="32"/>
          <w:szCs w:val="32"/>
          <w:highlight w:val="none"/>
        </w:rPr>
      </w:pPr>
      <w:r>
        <w:rPr>
          <w:rStyle w:val="203"/>
          <w:rFonts w:hint="eastAsia" w:ascii="宋体" w:hAnsi="宋体" w:eastAsia="宋体" w:cs="宋体"/>
          <w:color w:val="000000"/>
          <w:sz w:val="32"/>
          <w:szCs w:val="32"/>
          <w:highlight w:val="none"/>
        </w:rPr>
        <w:br w:type="page"/>
      </w:r>
    </w:p>
    <w:p w14:paraId="2E2752C5">
      <w:pPr>
        <w:rPr>
          <w:rStyle w:val="203"/>
          <w:rFonts w:hint="eastAsia" w:ascii="宋体" w:hAnsi="宋体" w:eastAsia="宋体" w:cs="宋体"/>
          <w:color w:val="000000"/>
          <w:sz w:val="32"/>
          <w:szCs w:val="32"/>
          <w:highlight w:val="none"/>
        </w:rPr>
      </w:pPr>
    </w:p>
    <w:p w14:paraId="7EA6A690">
      <w:pPr>
        <w:spacing w:line="400" w:lineRule="exact"/>
        <w:jc w:val="center"/>
        <w:rPr>
          <w:rStyle w:val="203"/>
          <w:rFonts w:hint="eastAsia" w:ascii="宋体" w:hAnsi="宋体" w:eastAsia="宋体" w:cs="宋体"/>
          <w:color w:val="000000"/>
          <w:sz w:val="32"/>
          <w:szCs w:val="32"/>
          <w:highlight w:val="none"/>
        </w:rPr>
      </w:pPr>
      <w:r>
        <w:rPr>
          <w:rStyle w:val="203"/>
          <w:rFonts w:hint="eastAsia" w:ascii="宋体" w:hAnsi="宋体" w:eastAsia="宋体" w:cs="宋体"/>
          <w:color w:val="000000"/>
          <w:sz w:val="32"/>
          <w:szCs w:val="32"/>
          <w:highlight w:val="none"/>
        </w:rPr>
        <w:t>第四章 投标文件格式</w:t>
      </w:r>
      <w:bookmarkEnd w:id="4"/>
    </w:p>
    <w:p w14:paraId="6E69312B">
      <w:pPr>
        <w:widowControl w:val="0"/>
        <w:spacing w:line="360" w:lineRule="auto"/>
        <w:jc w:val="both"/>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说明：</w:t>
      </w:r>
    </w:p>
    <w:p w14:paraId="029E385D">
      <w:pPr>
        <w:widowControl w:val="0"/>
        <w:spacing w:line="360" w:lineRule="auto"/>
        <w:ind w:firstLine="480"/>
        <w:jc w:val="both"/>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对本章所有的投标书格式 ，投标人可根据自身情况进行补充和修改，但补充和修改不得造成与本格式内容有实质性的违背。</w:t>
      </w:r>
    </w:p>
    <w:p w14:paraId="19FF3401">
      <w:pPr>
        <w:widowControl w:val="0"/>
        <w:spacing w:line="360" w:lineRule="auto"/>
        <w:jc w:val="both"/>
        <w:rPr>
          <w:rFonts w:hint="eastAsia" w:ascii="宋体" w:hAnsi="宋体" w:cs="宋体"/>
          <w:b/>
          <w:bCs/>
          <w:color w:val="000000"/>
          <w:highlight w:val="none"/>
        </w:rPr>
      </w:pPr>
    </w:p>
    <w:p w14:paraId="49211809">
      <w:pPr>
        <w:rPr>
          <w:b/>
          <w:color w:val="000000"/>
          <w:sz w:val="44"/>
          <w:szCs w:val="44"/>
          <w:highlight w:val="none"/>
        </w:rPr>
      </w:pPr>
      <w:r>
        <w:rPr>
          <w:b/>
          <w:color w:val="000000"/>
          <w:sz w:val="44"/>
          <w:szCs w:val="44"/>
          <w:highlight w:val="none"/>
        </w:rPr>
        <w:t>封面：</w:t>
      </w:r>
    </w:p>
    <w:p w14:paraId="1192FDD0">
      <w:pPr>
        <w:jc w:val="center"/>
        <w:rPr>
          <w:b/>
          <w:color w:val="000000"/>
          <w:sz w:val="72"/>
          <w:szCs w:val="72"/>
          <w:highlight w:val="none"/>
        </w:rPr>
      </w:pPr>
      <w:r>
        <w:rPr>
          <w:rFonts w:hint="eastAsia"/>
          <w:b/>
          <w:color w:val="000000"/>
          <w:sz w:val="72"/>
          <w:szCs w:val="72"/>
          <w:highlight w:val="none"/>
        </w:rPr>
        <w:t xml:space="preserve">             </w:t>
      </w:r>
    </w:p>
    <w:p w14:paraId="48302BF2">
      <w:pPr>
        <w:jc w:val="center"/>
        <w:rPr>
          <w:b/>
          <w:color w:val="000000"/>
          <w:sz w:val="72"/>
          <w:szCs w:val="72"/>
          <w:highlight w:val="none"/>
        </w:rPr>
      </w:pPr>
      <w:r>
        <w:rPr>
          <w:b/>
          <w:color w:val="000000"/>
          <w:sz w:val="72"/>
          <w:szCs w:val="72"/>
          <w:highlight w:val="none"/>
        </w:rPr>
        <w:t>投   标   文   件</w:t>
      </w:r>
    </w:p>
    <w:p w14:paraId="389F3412">
      <w:pPr>
        <w:rPr>
          <w:b/>
          <w:color w:val="000000"/>
          <w:sz w:val="36"/>
          <w:szCs w:val="36"/>
          <w:highlight w:val="none"/>
        </w:rPr>
      </w:pPr>
    </w:p>
    <w:p w14:paraId="1BE68148">
      <w:pPr>
        <w:ind w:left="480" w:firstLine="542"/>
        <w:rPr>
          <w:rFonts w:hint="eastAsia"/>
          <w:b/>
          <w:color w:val="000000"/>
          <w:sz w:val="36"/>
          <w:szCs w:val="36"/>
          <w:highlight w:val="none"/>
        </w:rPr>
      </w:pPr>
      <w:r>
        <w:rPr>
          <w:rFonts w:hint="eastAsia"/>
          <w:b/>
          <w:color w:val="000000"/>
          <w:sz w:val="36"/>
          <w:szCs w:val="36"/>
          <w:highlight w:val="none"/>
        </w:rPr>
        <w:t xml:space="preserve">招标单位： </w:t>
      </w:r>
    </w:p>
    <w:p w14:paraId="3F7D3CB7">
      <w:pPr>
        <w:ind w:left="480" w:firstLine="542"/>
        <w:rPr>
          <w:rFonts w:hint="eastAsia"/>
          <w:b/>
          <w:color w:val="000000"/>
          <w:sz w:val="36"/>
          <w:szCs w:val="36"/>
          <w:highlight w:val="none"/>
        </w:rPr>
      </w:pPr>
      <w:r>
        <w:rPr>
          <w:b/>
          <w:color w:val="000000"/>
          <w:sz w:val="36"/>
          <w:szCs w:val="36"/>
          <w:highlight w:val="none"/>
        </w:rPr>
        <w:t>项目名称：</w:t>
      </w:r>
      <w:r>
        <w:rPr>
          <w:rFonts w:hint="eastAsia"/>
          <w:b/>
          <w:color w:val="000000"/>
          <w:sz w:val="36"/>
          <w:szCs w:val="36"/>
          <w:highlight w:val="none"/>
        </w:rPr>
        <w:t xml:space="preserve"> </w:t>
      </w:r>
    </w:p>
    <w:p w14:paraId="4F3DAB9A">
      <w:pPr>
        <w:ind w:left="480" w:firstLine="542"/>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项目编号：</w:t>
      </w:r>
    </w:p>
    <w:p w14:paraId="5069FDF5">
      <w:pPr>
        <w:ind w:firstLine="542"/>
        <w:rPr>
          <w:b/>
          <w:color w:val="000000"/>
          <w:sz w:val="36"/>
          <w:szCs w:val="36"/>
          <w:highlight w:val="none"/>
        </w:rPr>
      </w:pPr>
    </w:p>
    <w:p w14:paraId="58F3CA4A">
      <w:pPr>
        <w:ind w:firstLine="542"/>
        <w:rPr>
          <w:b/>
          <w:color w:val="000000"/>
          <w:sz w:val="36"/>
          <w:szCs w:val="36"/>
          <w:highlight w:val="none"/>
        </w:rPr>
      </w:pPr>
    </w:p>
    <w:p w14:paraId="4BEAA14C">
      <w:pPr>
        <w:ind w:firstLine="542"/>
        <w:rPr>
          <w:b/>
          <w:color w:val="000000"/>
          <w:sz w:val="36"/>
          <w:szCs w:val="36"/>
          <w:highlight w:val="none"/>
        </w:rPr>
      </w:pPr>
    </w:p>
    <w:p w14:paraId="4009413C">
      <w:pPr>
        <w:ind w:firstLine="542"/>
        <w:rPr>
          <w:rFonts w:hint="eastAsia" w:ascii="宋体" w:hAnsi="宋体"/>
          <w:color w:val="000000"/>
          <w:sz w:val="32"/>
          <w:highlight w:val="none"/>
          <w:u w:val="single"/>
        </w:rPr>
      </w:pPr>
      <w:r>
        <w:rPr>
          <w:b/>
          <w:color w:val="000000"/>
          <w:sz w:val="36"/>
          <w:szCs w:val="36"/>
          <w:highlight w:val="none"/>
        </w:rPr>
        <w:t>投 标 人</w:t>
      </w:r>
      <w:r>
        <w:rPr>
          <w:rFonts w:hint="eastAsia"/>
          <w:b/>
          <w:color w:val="000000"/>
          <w:sz w:val="36"/>
          <w:szCs w:val="36"/>
          <w:highlight w:val="none"/>
        </w:rPr>
        <w:t>(盖章)</w:t>
      </w:r>
      <w:r>
        <w:rPr>
          <w:b/>
          <w:color w:val="000000"/>
          <w:sz w:val="36"/>
          <w:szCs w:val="36"/>
          <w:highlight w:val="none"/>
        </w:rPr>
        <w:t>：</w:t>
      </w:r>
      <w:r>
        <w:rPr>
          <w:rFonts w:hint="eastAsia" w:ascii="宋体" w:hAnsi="宋体"/>
          <w:color w:val="000000"/>
          <w:sz w:val="32"/>
          <w:highlight w:val="none"/>
          <w:u w:val="single"/>
        </w:rPr>
        <w:t xml:space="preserve">                                      </w:t>
      </w:r>
    </w:p>
    <w:p w14:paraId="19300016">
      <w:pPr>
        <w:spacing w:line="720" w:lineRule="auto"/>
        <w:ind w:left="617"/>
        <w:rPr>
          <w:rFonts w:hint="eastAsia" w:ascii="宋体" w:hAnsi="宋体"/>
          <w:color w:val="000000"/>
          <w:sz w:val="32"/>
          <w:highlight w:val="none"/>
          <w:u w:val="single"/>
        </w:rPr>
      </w:pPr>
      <w:r>
        <w:rPr>
          <w:rFonts w:hint="eastAsia"/>
          <w:b/>
          <w:color w:val="000000"/>
          <w:sz w:val="36"/>
          <w:szCs w:val="36"/>
          <w:highlight w:val="none"/>
        </w:rPr>
        <w:t>法定代表人或其委托代理人：</w:t>
      </w:r>
      <w:r>
        <w:rPr>
          <w:rFonts w:hint="eastAsia" w:ascii="宋体" w:hAnsi="宋体"/>
          <w:color w:val="000000"/>
          <w:sz w:val="32"/>
          <w:highlight w:val="none"/>
          <w:u w:val="single"/>
        </w:rPr>
        <w:t xml:space="preserve">          （签字或盖章）</w:t>
      </w:r>
    </w:p>
    <w:p w14:paraId="7328DE7F">
      <w:pPr>
        <w:ind w:firstLine="2530"/>
        <w:rPr>
          <w:b/>
          <w:color w:val="000000"/>
          <w:sz w:val="36"/>
          <w:szCs w:val="36"/>
          <w:highlight w:val="none"/>
        </w:rPr>
      </w:pPr>
    </w:p>
    <w:p w14:paraId="7491D222">
      <w:pPr>
        <w:spacing w:line="440" w:lineRule="exact"/>
        <w:ind w:firstLine="542"/>
        <w:jc w:val="center"/>
        <w:rPr>
          <w:rFonts w:hint="eastAsia"/>
          <w:b/>
          <w:color w:val="000000"/>
          <w:sz w:val="36"/>
          <w:szCs w:val="36"/>
          <w:highlight w:val="none"/>
        </w:rPr>
      </w:pPr>
      <w:r>
        <w:rPr>
          <w:b/>
          <w:color w:val="000000"/>
          <w:sz w:val="36"/>
          <w:szCs w:val="36"/>
          <w:highlight w:val="none"/>
        </w:rPr>
        <w:t>日期：</w:t>
      </w:r>
      <w:r>
        <w:rPr>
          <w:rFonts w:hint="eastAsia"/>
          <w:b/>
          <w:color w:val="000000"/>
          <w:sz w:val="36"/>
          <w:szCs w:val="36"/>
          <w:highlight w:val="none"/>
        </w:rPr>
        <w:t xml:space="preserve">  </w:t>
      </w:r>
      <w:r>
        <w:rPr>
          <w:b/>
          <w:color w:val="000000"/>
          <w:sz w:val="36"/>
          <w:szCs w:val="36"/>
          <w:highlight w:val="none"/>
        </w:rPr>
        <w:t>年</w:t>
      </w:r>
      <w:r>
        <w:rPr>
          <w:rFonts w:hint="eastAsia"/>
          <w:b/>
          <w:color w:val="000000"/>
          <w:sz w:val="36"/>
          <w:szCs w:val="36"/>
          <w:highlight w:val="none"/>
        </w:rPr>
        <w:t xml:space="preserve">  </w:t>
      </w:r>
      <w:r>
        <w:rPr>
          <w:b/>
          <w:color w:val="000000"/>
          <w:sz w:val="36"/>
          <w:szCs w:val="36"/>
          <w:highlight w:val="none"/>
        </w:rPr>
        <w:t>月</w:t>
      </w:r>
      <w:r>
        <w:rPr>
          <w:rFonts w:hint="eastAsia"/>
          <w:b/>
          <w:color w:val="000000"/>
          <w:sz w:val="36"/>
          <w:szCs w:val="36"/>
          <w:highlight w:val="none"/>
        </w:rPr>
        <w:t xml:space="preserve">  日</w:t>
      </w:r>
    </w:p>
    <w:p w14:paraId="0625618E">
      <w:pPr>
        <w:pStyle w:val="192"/>
        <w:numPr>
          <w:ilvl w:val="0"/>
          <w:numId w:val="0"/>
        </w:numPr>
        <w:spacing w:before="0" w:after="0" w:line="420" w:lineRule="exact"/>
        <w:ind w:left="400"/>
        <w:jc w:val="center"/>
        <w:rPr>
          <w:color w:val="000000"/>
          <w:sz w:val="36"/>
          <w:szCs w:val="36"/>
          <w:highlight w:val="none"/>
        </w:rPr>
      </w:pPr>
      <w:r>
        <w:rPr>
          <w:color w:val="000000"/>
          <w:sz w:val="36"/>
          <w:szCs w:val="36"/>
          <w:highlight w:val="none"/>
        </w:rPr>
        <w:br w:type="page" w:clear="all"/>
      </w:r>
    </w:p>
    <w:p w14:paraId="5BFEA3D4">
      <w:pPr>
        <w:widowControl w:val="0"/>
        <w:spacing w:line="400" w:lineRule="exact"/>
        <w:jc w:val="both"/>
        <w:rPr>
          <w:rFonts w:hint="eastAsia"/>
          <w:b/>
          <w:color w:val="000000"/>
          <w:sz w:val="44"/>
          <w:szCs w:val="44"/>
          <w:highlight w:val="none"/>
        </w:rPr>
      </w:pPr>
    </w:p>
    <w:p w14:paraId="11449F13">
      <w:pPr>
        <w:keepNext w:val="0"/>
        <w:keepLines w:val="0"/>
        <w:pageBreakBefore w:val="0"/>
        <w:widowControl w:val="0"/>
        <w:spacing w:line="360" w:lineRule="auto"/>
        <w:jc w:val="center"/>
        <w:rPr>
          <w:rFonts w:hint="eastAsia" w:ascii="宋体" w:hAnsi="宋体" w:cs="宋体"/>
          <w:b/>
          <w:bCs/>
          <w:color w:val="000000"/>
          <w:sz w:val="21"/>
          <w:szCs w:val="21"/>
          <w:highlight w:val="none"/>
          <w:lang w:val="zh-CN"/>
        </w:rPr>
      </w:pPr>
      <w:r>
        <w:rPr>
          <w:rFonts w:hint="eastAsia"/>
          <w:b/>
          <w:color w:val="000000"/>
          <w:sz w:val="44"/>
          <w:szCs w:val="44"/>
          <w:highlight w:val="none"/>
          <w:lang w:eastAsia="zh-CN"/>
        </w:rPr>
        <w:t>一、</w:t>
      </w:r>
      <w:r>
        <w:rPr>
          <w:rFonts w:hint="eastAsia"/>
          <w:b/>
          <w:color w:val="000000"/>
          <w:sz w:val="44"/>
          <w:szCs w:val="44"/>
          <w:highlight w:val="none"/>
        </w:rPr>
        <w:t>报价部分</w:t>
      </w:r>
    </w:p>
    <w:p w14:paraId="796A2019">
      <w:pPr>
        <w:widowControl w:val="0"/>
        <w:spacing w:line="400" w:lineRule="exact"/>
        <w:jc w:val="both"/>
        <w:rPr>
          <w:rFonts w:hint="eastAsia" w:ascii="宋体" w:hAnsi="宋体" w:cs="宋体"/>
          <w:b/>
          <w:bCs/>
          <w:color w:val="000000"/>
          <w:sz w:val="21"/>
          <w:szCs w:val="21"/>
          <w:highlight w:val="none"/>
          <w:lang w:val="zh-CN"/>
        </w:rPr>
      </w:pPr>
    </w:p>
    <w:p w14:paraId="13517FCC">
      <w:pPr>
        <w:widowControl w:val="0"/>
        <w:spacing w:line="400" w:lineRule="exact"/>
        <w:jc w:val="both"/>
        <w:rPr>
          <w:rFonts w:hint="eastAsia" w:ascii="宋体" w:hAnsi="宋体" w:cs="宋体"/>
          <w:b/>
          <w:bCs/>
          <w:color w:val="000000"/>
          <w:sz w:val="21"/>
          <w:szCs w:val="21"/>
          <w:highlight w:val="none"/>
          <w:lang w:val="zh-CN"/>
        </w:rPr>
      </w:pPr>
    </w:p>
    <w:p w14:paraId="4FCFFC4A">
      <w:pPr>
        <w:widowControl w:val="0"/>
        <w:spacing w:line="400" w:lineRule="exact"/>
        <w:jc w:val="both"/>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格式</w:t>
      </w:r>
      <w:r>
        <w:rPr>
          <w:rFonts w:hint="eastAsia" w:ascii="宋体" w:hAnsi="宋体" w:cs="宋体"/>
          <w:b/>
          <w:bCs/>
          <w:color w:val="000000"/>
          <w:sz w:val="21"/>
          <w:szCs w:val="21"/>
          <w:highlight w:val="none"/>
        </w:rPr>
        <w:t>1</w:t>
      </w:r>
      <w:r>
        <w:rPr>
          <w:rFonts w:hint="eastAsia" w:ascii="宋体" w:hAnsi="宋体" w:cs="宋体"/>
          <w:b/>
          <w:bCs/>
          <w:color w:val="000000"/>
          <w:sz w:val="21"/>
          <w:szCs w:val="21"/>
          <w:highlight w:val="none"/>
          <w:lang w:val="zh-CN"/>
        </w:rPr>
        <w:t>：开标一览表</w:t>
      </w:r>
    </w:p>
    <w:p w14:paraId="209A8367">
      <w:pPr>
        <w:pStyle w:val="18"/>
        <w:spacing w:line="360" w:lineRule="auto"/>
        <w:jc w:val="center"/>
        <w:rPr>
          <w:rFonts w:hint="eastAsia" w:hAnsi="宋体" w:eastAsia="宋体" w:cs="宋体"/>
          <w:b/>
          <w:bCs/>
          <w:color w:val="000000"/>
          <w:sz w:val="21"/>
          <w:szCs w:val="21"/>
          <w:highlight w:val="none"/>
        </w:rPr>
      </w:pPr>
    </w:p>
    <w:p w14:paraId="3F7CE03E">
      <w:pPr>
        <w:pStyle w:val="18"/>
        <w:spacing w:line="360" w:lineRule="auto"/>
        <w:jc w:val="center"/>
        <w:rPr>
          <w:rFonts w:hint="eastAsia" w:hAnsi="宋体" w:eastAsia="宋体" w:cs="宋体"/>
          <w:b/>
          <w:bCs/>
          <w:color w:val="000000"/>
          <w:sz w:val="21"/>
          <w:szCs w:val="21"/>
          <w:highlight w:val="none"/>
        </w:rPr>
      </w:pPr>
    </w:p>
    <w:p w14:paraId="0F6B21F6">
      <w:pPr>
        <w:pStyle w:val="18"/>
        <w:spacing w:line="360" w:lineRule="auto"/>
        <w:jc w:val="center"/>
        <w:rPr>
          <w:rFonts w:hAnsi="宋体" w:eastAsia="宋体" w:cs="宋体"/>
          <w:b/>
          <w:bCs/>
          <w:color w:val="000000"/>
          <w:sz w:val="21"/>
          <w:szCs w:val="21"/>
          <w:highlight w:val="none"/>
          <w:lang w:val="en-US" w:eastAsia="zh-CN"/>
        </w:rPr>
      </w:pPr>
      <w:r>
        <w:rPr>
          <w:rFonts w:hint="eastAsia" w:hAnsi="宋体" w:eastAsia="宋体" w:cs="宋体"/>
          <w:b/>
          <w:bCs/>
          <w:color w:val="000000"/>
          <w:sz w:val="21"/>
          <w:szCs w:val="21"/>
          <w:highlight w:val="none"/>
        </w:rPr>
        <w:t>开标一览表</w:t>
      </w:r>
    </w:p>
    <w:p w14:paraId="4FA2179C">
      <w:pPr>
        <w:spacing w:line="300" w:lineRule="auto"/>
        <w:jc w:val="center"/>
        <w:rPr>
          <w:rFonts w:hint="eastAsia" w:ascii="宋体" w:hAnsi="宋体" w:cs="宋体"/>
          <w:color w:val="000000"/>
          <w:spacing w:val="20"/>
          <w:sz w:val="21"/>
          <w:szCs w:val="21"/>
          <w:highlight w:val="none"/>
        </w:rPr>
      </w:pPr>
    </w:p>
    <w:p w14:paraId="6F4F6797">
      <w:pPr>
        <w:ind w:firstLine="630"/>
        <w:rPr>
          <w:rFonts w:hint="eastAsia" w:ascii="宋体" w:hAnsi="宋体"/>
          <w:color w:val="000000"/>
          <w:sz w:val="21"/>
          <w:szCs w:val="21"/>
          <w:highlight w:val="none"/>
        </w:rPr>
      </w:pPr>
      <w:r>
        <w:rPr>
          <w:rFonts w:hint="eastAsia" w:ascii="宋体" w:hAnsi="宋体"/>
          <w:color w:val="000000"/>
          <w:sz w:val="21"/>
          <w:szCs w:val="21"/>
          <w:highlight w:val="none"/>
        </w:rPr>
        <w:t>项目编号：</w:t>
      </w:r>
    </w:p>
    <w:p w14:paraId="6886A85D">
      <w:pPr>
        <w:ind w:firstLine="630"/>
        <w:rPr>
          <w:rFonts w:ascii="宋体" w:hAnsi="宋体"/>
          <w:color w:val="000000"/>
          <w:sz w:val="21"/>
          <w:szCs w:val="21"/>
          <w:highlight w:val="none"/>
        </w:rPr>
      </w:pPr>
      <w:r>
        <w:rPr>
          <w:rFonts w:hint="eastAsia" w:ascii="宋体" w:hAnsi="宋体"/>
          <w:color w:val="000000"/>
          <w:sz w:val="21"/>
          <w:szCs w:val="21"/>
          <w:highlight w:val="none"/>
        </w:rPr>
        <w:t xml:space="preserve">项目名称：          </w:t>
      </w:r>
    </w:p>
    <w:tbl>
      <w:tblPr>
        <w:tblStyle w:val="34"/>
        <w:tblW w:w="7371" w:type="dxa"/>
        <w:tblInd w:w="7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119"/>
        <w:gridCol w:w="4252"/>
      </w:tblGrid>
      <w:tr w14:paraId="6466B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84" w:hRule="atLeast"/>
        </w:trPr>
        <w:tc>
          <w:tcPr>
            <w:tcW w:w="3119" w:type="dxa"/>
            <w:noWrap w:val="0"/>
            <w:vAlign w:val="center"/>
          </w:tcPr>
          <w:p w14:paraId="0F63D41F">
            <w:pPr>
              <w:pStyle w:val="226"/>
              <w:widowControl w:val="0"/>
              <w:spacing w:before="0" w:beforeAutospacing="0" w:after="0" w:afterAutospacing="0" w:line="360" w:lineRule="exact"/>
              <w:jc w:val="center"/>
              <w:rPr>
                <w:color w:val="000000"/>
                <w:sz w:val="21"/>
                <w:szCs w:val="21"/>
                <w:highlight w:val="none"/>
              </w:rPr>
            </w:pPr>
            <w:r>
              <w:rPr>
                <w:rFonts w:hint="eastAsia"/>
                <w:color w:val="000000"/>
                <w:sz w:val="21"/>
                <w:szCs w:val="21"/>
                <w:highlight w:val="none"/>
              </w:rPr>
              <w:t>标题</w:t>
            </w:r>
          </w:p>
        </w:tc>
        <w:tc>
          <w:tcPr>
            <w:tcW w:w="4252" w:type="dxa"/>
            <w:noWrap w:val="0"/>
            <w:vAlign w:val="center"/>
          </w:tcPr>
          <w:p w14:paraId="66016127">
            <w:pPr>
              <w:pStyle w:val="226"/>
              <w:widowControl w:val="0"/>
              <w:spacing w:before="0" w:beforeAutospacing="0" w:after="0" w:afterAutospacing="0" w:line="360" w:lineRule="exact"/>
              <w:jc w:val="center"/>
              <w:rPr>
                <w:color w:val="000000"/>
                <w:sz w:val="21"/>
                <w:szCs w:val="21"/>
                <w:highlight w:val="none"/>
              </w:rPr>
            </w:pPr>
            <w:r>
              <w:rPr>
                <w:rFonts w:hint="eastAsia"/>
                <w:color w:val="000000"/>
                <w:sz w:val="21"/>
                <w:szCs w:val="21"/>
                <w:highlight w:val="none"/>
              </w:rPr>
              <w:t>内容</w:t>
            </w:r>
          </w:p>
        </w:tc>
      </w:tr>
      <w:tr w14:paraId="3DB1F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1" w:hRule="atLeast"/>
        </w:trPr>
        <w:tc>
          <w:tcPr>
            <w:tcW w:w="3119" w:type="dxa"/>
            <w:noWrap w:val="0"/>
            <w:vAlign w:val="center"/>
          </w:tcPr>
          <w:p w14:paraId="62FBAFDA">
            <w:pPr>
              <w:pStyle w:val="226"/>
              <w:widowControl w:val="0"/>
              <w:spacing w:before="0" w:beforeAutospacing="0" w:after="0" w:afterAutospacing="0" w:line="360" w:lineRule="exact"/>
              <w:jc w:val="center"/>
              <w:rPr>
                <w:color w:val="000000"/>
                <w:sz w:val="21"/>
                <w:szCs w:val="21"/>
                <w:highlight w:val="none"/>
                <w:lang w:val="en-US"/>
              </w:rPr>
            </w:pPr>
            <w:r>
              <w:rPr>
                <w:rFonts w:hint="eastAsia"/>
                <w:b/>
                <w:color w:val="000000"/>
                <w:sz w:val="24"/>
                <w:highlight w:val="none"/>
                <w:lang w:val="en-US" w:eastAsia="zh-CN"/>
              </w:rPr>
              <w:t>投标总价</w:t>
            </w:r>
          </w:p>
        </w:tc>
        <w:tc>
          <w:tcPr>
            <w:tcW w:w="4252" w:type="dxa"/>
            <w:noWrap w:val="0"/>
            <w:vAlign w:val="center"/>
          </w:tcPr>
          <w:p w14:paraId="599102B4">
            <w:pPr>
              <w:pStyle w:val="226"/>
              <w:widowControl w:val="0"/>
              <w:spacing w:before="0" w:beforeAutospacing="0" w:after="0" w:afterAutospacing="0" w:line="360" w:lineRule="exact"/>
              <w:rPr>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u w:val="single"/>
              </w:rPr>
              <w:t xml:space="preserve">                           </w:t>
            </w:r>
            <w:r>
              <w:rPr>
                <w:rFonts w:hint="eastAsia"/>
                <w:color w:val="000000"/>
                <w:sz w:val="21"/>
                <w:szCs w:val="21"/>
                <w:highlight w:val="none"/>
              </w:rPr>
              <w:t xml:space="preserve">元          </w:t>
            </w:r>
          </w:p>
        </w:tc>
      </w:tr>
    </w:tbl>
    <w:p w14:paraId="792680AC">
      <w:pPr>
        <w:pStyle w:val="266"/>
        <w:spacing w:line="360" w:lineRule="auto"/>
        <w:ind w:left="0" w:firstLine="420"/>
        <w:rPr>
          <w:rFonts w:hint="eastAsia" w:ascii="宋体" w:hAnsi="宋体" w:cs="宋体"/>
          <w:color w:val="000000"/>
          <w:szCs w:val="21"/>
          <w:highlight w:val="none"/>
          <w:lang w:val="zh-CN"/>
        </w:rPr>
      </w:pPr>
    </w:p>
    <w:p w14:paraId="5988C419">
      <w:pPr>
        <w:pStyle w:val="266"/>
        <w:spacing w:line="360" w:lineRule="auto"/>
        <w:ind w:left="0" w:firstLine="420"/>
        <w:rPr>
          <w:rFonts w:hint="eastAsia" w:ascii="宋体" w:hAnsi="宋体" w:cs="宋体"/>
          <w:color w:val="000000"/>
          <w:szCs w:val="21"/>
          <w:highlight w:val="none"/>
          <w:lang w:val="zh-CN"/>
        </w:rPr>
      </w:pPr>
    </w:p>
    <w:p w14:paraId="51E72760">
      <w:pPr>
        <w:pStyle w:val="266"/>
        <w:spacing w:line="360" w:lineRule="auto"/>
        <w:ind w:left="0" w:firstLine="420"/>
        <w:rPr>
          <w:rFonts w:hint="eastAsia" w:ascii="宋体" w:hAnsi="宋体" w:cs="宋体"/>
          <w:color w:val="000000"/>
          <w:szCs w:val="21"/>
          <w:highlight w:val="none"/>
        </w:rPr>
      </w:pPr>
      <w:r>
        <w:rPr>
          <w:rFonts w:hint="eastAsia" w:ascii="宋体" w:hAnsi="宋体" w:cs="宋体"/>
          <w:color w:val="000000"/>
          <w:szCs w:val="21"/>
          <w:highlight w:val="none"/>
          <w:lang w:val="zh-CN"/>
        </w:rPr>
        <w:t>注：</w:t>
      </w:r>
      <w:r>
        <w:rPr>
          <w:rFonts w:hint="eastAsia" w:ascii="宋体" w:hAnsi="宋体" w:cs="宋体"/>
          <w:color w:val="000000"/>
          <w:szCs w:val="21"/>
          <w:highlight w:val="none"/>
        </w:rPr>
        <w:t>上述表格中的总价根据投标报价分析表汇总得出，最终价格以开标一览表中价格为准，如出现与投标报价分析表中汇总价格不一致，则单价同比下浮/上浮。</w:t>
      </w:r>
    </w:p>
    <w:p w14:paraId="53D4E23E">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投标单位：（盖章）</w:t>
      </w:r>
    </w:p>
    <w:p w14:paraId="479F1A8E">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法定代表人或代理人：（签字或盖章）</w:t>
      </w:r>
    </w:p>
    <w:p w14:paraId="72823420">
      <w:pPr>
        <w:widowControl w:val="0"/>
        <w:spacing w:line="360" w:lineRule="auto"/>
        <w:ind w:left="3600" w:firstLine="21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年     月     日</w:t>
      </w:r>
    </w:p>
    <w:p w14:paraId="32AAA9EC">
      <w:pPr>
        <w:pBdr>
          <w:top w:val="none" w:color="000000" w:sz="0" w:space="0"/>
          <w:left w:val="none" w:color="000000" w:sz="0" w:space="0"/>
          <w:bottom w:val="none" w:color="000000" w:sz="0" w:space="0"/>
          <w:right w:val="none" w:color="000000" w:sz="0" w:space="0"/>
        </w:pBdr>
        <w:spacing w:before="0" w:after="0" w:line="460" w:lineRule="atLeast"/>
        <w:ind w:right="0"/>
        <w:jc w:val="both"/>
        <w:rPr>
          <w:highlight w:val="none"/>
        </w:rPr>
      </w:pPr>
    </w:p>
    <w:p w14:paraId="1D5A1563">
      <w:pPr>
        <w:widowControl w:val="0"/>
        <w:spacing w:line="360" w:lineRule="auto"/>
        <w:ind w:left="3600" w:firstLine="210"/>
        <w:jc w:val="both"/>
        <w:rPr>
          <w:rFonts w:hint="eastAsia" w:ascii="宋体" w:hAnsi="宋体" w:cs="宋体"/>
          <w:color w:val="000000"/>
          <w:sz w:val="21"/>
          <w:szCs w:val="21"/>
          <w:highlight w:val="none"/>
        </w:rPr>
      </w:pPr>
    </w:p>
    <w:p w14:paraId="757E5701">
      <w:pPr>
        <w:pStyle w:val="265"/>
        <w:spacing w:line="360" w:lineRule="auto"/>
        <w:ind w:firstLine="602"/>
        <w:jc w:val="both"/>
        <w:rPr>
          <w:rFonts w:hAnsi="宋体" w:cs="宋体"/>
          <w:b/>
          <w:bCs/>
          <w:color w:val="000000"/>
          <w:sz w:val="21"/>
          <w:szCs w:val="21"/>
          <w:highlight w:val="none"/>
        </w:rPr>
      </w:pPr>
      <w:r>
        <w:rPr>
          <w:rFonts w:hAnsi="宋体" w:cs="宋体"/>
          <w:b/>
          <w:color w:val="000000"/>
          <w:sz w:val="21"/>
          <w:szCs w:val="21"/>
          <w:highlight w:val="none"/>
        </w:rPr>
        <w:br w:type="page" w:clear="all"/>
      </w:r>
      <w:r>
        <w:rPr>
          <w:rFonts w:hAnsi="宋体" w:cs="宋体"/>
          <w:b/>
          <w:color w:val="000000"/>
          <w:sz w:val="21"/>
          <w:szCs w:val="21"/>
          <w:highlight w:val="none"/>
        </w:rPr>
        <w:t>格式2：</w:t>
      </w:r>
      <w:r>
        <w:rPr>
          <w:rFonts w:hAnsi="宋体" w:cs="宋体"/>
          <w:b/>
          <w:bCs/>
          <w:color w:val="000000"/>
          <w:sz w:val="21"/>
          <w:szCs w:val="21"/>
          <w:highlight w:val="none"/>
        </w:rPr>
        <w:t>投标分项报价表</w:t>
      </w:r>
    </w:p>
    <w:p w14:paraId="7B02921C">
      <w:pPr>
        <w:jc w:val="center"/>
        <w:rPr>
          <w:rFonts w:hint="eastAsia" w:ascii="宋体" w:hAnsi="宋体" w:cs="宋体"/>
          <w:b/>
          <w:color w:val="000000"/>
          <w:highlight w:val="none"/>
        </w:rPr>
      </w:pPr>
    </w:p>
    <w:p w14:paraId="1A2EE48D">
      <w:pPr>
        <w:jc w:val="center"/>
        <w:rPr>
          <w:rFonts w:hint="eastAsia" w:ascii="宋体" w:hAnsi="宋体" w:cs="宋体"/>
          <w:b/>
          <w:color w:val="000000"/>
          <w:highlight w:val="none"/>
        </w:rPr>
      </w:pPr>
      <w:r>
        <w:rPr>
          <w:rFonts w:hint="eastAsia" w:ascii="宋体" w:hAnsi="宋体" w:cs="宋体"/>
          <w:b/>
          <w:color w:val="000000"/>
          <w:highlight w:val="none"/>
        </w:rPr>
        <w:t>（一）投标分项报价表</w:t>
      </w:r>
    </w:p>
    <w:p w14:paraId="0ECA04A7">
      <w:pPr>
        <w:keepNext w:val="0"/>
        <w:keepLines w:val="0"/>
        <w:pageBreakBefore w:val="0"/>
        <w:widowControl/>
        <w:spacing w:line="360" w:lineRule="auto"/>
        <w:jc w:val="center"/>
        <w:rPr>
          <w:rFonts w:hint="eastAsia" w:ascii="宋体" w:hAnsi="宋体" w:cs="宋体"/>
          <w:b/>
          <w:color w:val="000000"/>
          <w:highlight w:val="none"/>
        </w:rPr>
      </w:pPr>
      <w:r>
        <w:rPr>
          <w:rFonts w:hint="eastAsia" w:ascii="宋体" w:hAnsi="宋体" w:cs="宋体"/>
          <w:b/>
          <w:color w:val="000000"/>
          <w:highlight w:val="none"/>
        </w:rPr>
        <w:t>招标编号：                                          价格单位：元</w:t>
      </w:r>
    </w:p>
    <w:tbl>
      <w:tblPr>
        <w:tblStyle w:val="34"/>
        <w:tblW w:w="5000" w:type="pct"/>
        <w:jc w:val="center"/>
        <w:tblLayout w:type="autofit"/>
        <w:tblCellMar>
          <w:top w:w="15" w:type="dxa"/>
          <w:left w:w="108" w:type="dxa"/>
          <w:bottom w:w="15" w:type="dxa"/>
          <w:right w:w="108" w:type="dxa"/>
        </w:tblCellMar>
      </w:tblPr>
      <w:tblGrid>
        <w:gridCol w:w="912"/>
        <w:gridCol w:w="2658"/>
        <w:gridCol w:w="1969"/>
        <w:gridCol w:w="1781"/>
        <w:gridCol w:w="1968"/>
      </w:tblGrid>
      <w:tr w14:paraId="2676559A">
        <w:tblPrEx>
          <w:tblCellMar>
            <w:top w:w="15" w:type="dxa"/>
            <w:left w:w="108" w:type="dxa"/>
            <w:bottom w:w="15" w:type="dxa"/>
            <w:right w:w="108" w:type="dxa"/>
          </w:tblCellMar>
        </w:tblPrEx>
        <w:trPr>
          <w:trHeight w:val="540" w:hRule="atLeast"/>
          <w:jc w:val="center"/>
        </w:trPr>
        <w:tc>
          <w:tcPr>
            <w:tcW w:w="491" w:type="pct"/>
            <w:tcBorders>
              <w:top w:val="single" w:color="000000" w:sz="4" w:space="0"/>
              <w:left w:val="single" w:color="000000" w:sz="4" w:space="0"/>
              <w:bottom w:val="single" w:color="000000" w:sz="4" w:space="0"/>
              <w:right w:val="single" w:color="000000" w:sz="4" w:space="0"/>
            </w:tcBorders>
            <w:noWrap w:val="0"/>
            <w:vAlign w:val="center"/>
          </w:tcPr>
          <w:p w14:paraId="11B4B0A3">
            <w:pPr>
              <w:widowControl/>
              <w:jc w:val="center"/>
              <w:rPr>
                <w:rFonts w:ascii="宋体" w:hAnsi="宋体"/>
                <w:bCs/>
                <w:sz w:val="21"/>
                <w:szCs w:val="21"/>
                <w:highlight w:val="none"/>
              </w:rPr>
            </w:pPr>
            <w:r>
              <w:rPr>
                <w:rFonts w:hint="eastAsia" w:ascii="宋体" w:hAnsi="宋体"/>
                <w:bCs/>
                <w:sz w:val="21"/>
                <w:szCs w:val="21"/>
                <w:highlight w:val="none"/>
              </w:rPr>
              <w:t>序号</w:t>
            </w:r>
          </w:p>
        </w:tc>
        <w:tc>
          <w:tcPr>
            <w:tcW w:w="1431" w:type="pct"/>
            <w:tcBorders>
              <w:top w:val="single" w:color="000000" w:sz="4" w:space="0"/>
              <w:left w:val="nil"/>
              <w:bottom w:val="single" w:color="000000" w:sz="4" w:space="0"/>
              <w:right w:val="single" w:color="000000" w:sz="4" w:space="0"/>
            </w:tcBorders>
            <w:noWrap w:val="0"/>
            <w:vAlign w:val="center"/>
          </w:tcPr>
          <w:p w14:paraId="33E9451F">
            <w:pPr>
              <w:widowControl/>
              <w:jc w:val="center"/>
              <w:rPr>
                <w:rFonts w:hint="eastAsia" w:ascii="宋体" w:hAnsi="宋体"/>
                <w:bCs/>
                <w:sz w:val="21"/>
                <w:szCs w:val="21"/>
                <w:highlight w:val="none"/>
              </w:rPr>
            </w:pPr>
            <w:r>
              <w:rPr>
                <w:rFonts w:hint="eastAsia" w:ascii="宋体" w:hAnsi="宋体"/>
                <w:bCs/>
                <w:sz w:val="21"/>
                <w:szCs w:val="21"/>
                <w:highlight w:val="none"/>
              </w:rPr>
              <w:t>名称</w:t>
            </w:r>
          </w:p>
        </w:tc>
        <w:tc>
          <w:tcPr>
            <w:tcW w:w="1060" w:type="pct"/>
            <w:tcBorders>
              <w:top w:val="single" w:color="000000" w:sz="4" w:space="0"/>
              <w:left w:val="nil"/>
              <w:bottom w:val="single" w:color="000000" w:sz="4" w:space="0"/>
              <w:right w:val="single" w:color="000000" w:sz="4" w:space="0"/>
            </w:tcBorders>
            <w:noWrap w:val="0"/>
            <w:vAlign w:val="center"/>
          </w:tcPr>
          <w:p w14:paraId="3BFA72BD">
            <w:pPr>
              <w:widowControl/>
              <w:jc w:val="center"/>
              <w:rPr>
                <w:rFonts w:hint="eastAsia" w:ascii="宋体" w:hAnsi="宋体"/>
                <w:bCs/>
                <w:sz w:val="21"/>
                <w:szCs w:val="21"/>
                <w:highlight w:val="none"/>
              </w:rPr>
            </w:pPr>
            <w:r>
              <w:rPr>
                <w:rFonts w:hint="eastAsia" w:ascii="宋体" w:hAnsi="宋体"/>
                <w:bCs/>
                <w:sz w:val="21"/>
                <w:szCs w:val="21"/>
                <w:highlight w:val="none"/>
              </w:rPr>
              <w:t>单位/费率</w:t>
            </w:r>
          </w:p>
        </w:tc>
        <w:tc>
          <w:tcPr>
            <w:tcW w:w="959" w:type="pct"/>
            <w:tcBorders>
              <w:top w:val="single" w:color="000000" w:sz="4" w:space="0"/>
              <w:left w:val="nil"/>
              <w:bottom w:val="single" w:color="000000" w:sz="4" w:space="0"/>
              <w:right w:val="single" w:color="000000" w:sz="4" w:space="0"/>
            </w:tcBorders>
            <w:noWrap w:val="0"/>
            <w:vAlign w:val="center"/>
          </w:tcPr>
          <w:p w14:paraId="2AECFC76">
            <w:pPr>
              <w:widowControl/>
              <w:jc w:val="center"/>
              <w:rPr>
                <w:rFonts w:hint="eastAsia" w:ascii="宋体" w:hAnsi="宋体"/>
                <w:bCs/>
                <w:sz w:val="21"/>
                <w:szCs w:val="21"/>
                <w:highlight w:val="none"/>
              </w:rPr>
            </w:pPr>
            <w:r>
              <w:rPr>
                <w:rFonts w:hint="eastAsia" w:ascii="宋体" w:hAnsi="宋体"/>
                <w:bCs/>
                <w:sz w:val="21"/>
                <w:szCs w:val="21"/>
                <w:highlight w:val="none"/>
              </w:rPr>
              <w:t>价格</w:t>
            </w:r>
          </w:p>
        </w:tc>
        <w:tc>
          <w:tcPr>
            <w:tcW w:w="1059" w:type="pct"/>
            <w:tcBorders>
              <w:top w:val="single" w:color="000000" w:sz="4" w:space="0"/>
              <w:left w:val="nil"/>
              <w:bottom w:val="single" w:color="000000" w:sz="4" w:space="0"/>
              <w:right w:val="single" w:color="000000" w:sz="4" w:space="0"/>
            </w:tcBorders>
            <w:noWrap w:val="0"/>
            <w:vAlign w:val="center"/>
          </w:tcPr>
          <w:p w14:paraId="6E4C2A18">
            <w:pPr>
              <w:widowControl/>
              <w:jc w:val="center"/>
              <w:rPr>
                <w:rFonts w:hint="eastAsia" w:ascii="宋体" w:hAnsi="宋体"/>
                <w:bCs/>
                <w:sz w:val="21"/>
                <w:szCs w:val="21"/>
                <w:highlight w:val="none"/>
              </w:rPr>
            </w:pPr>
            <w:r>
              <w:rPr>
                <w:rFonts w:hint="eastAsia" w:ascii="宋体" w:hAnsi="宋体"/>
                <w:bCs/>
                <w:sz w:val="21"/>
                <w:szCs w:val="21"/>
                <w:highlight w:val="none"/>
              </w:rPr>
              <w:t>备注</w:t>
            </w:r>
          </w:p>
        </w:tc>
      </w:tr>
      <w:tr w14:paraId="360EAE04">
        <w:tblPrEx>
          <w:tblCellMar>
            <w:top w:w="15" w:type="dxa"/>
            <w:left w:w="108" w:type="dxa"/>
            <w:bottom w:w="15" w:type="dxa"/>
            <w:right w:w="108" w:type="dxa"/>
          </w:tblCellMar>
        </w:tblPrEx>
        <w:trPr>
          <w:trHeight w:val="480" w:hRule="atLeast"/>
          <w:jc w:val="center"/>
        </w:trPr>
        <w:tc>
          <w:tcPr>
            <w:tcW w:w="491" w:type="pct"/>
            <w:tcBorders>
              <w:top w:val="single" w:color="000000" w:sz="4" w:space="0"/>
              <w:left w:val="single" w:color="000000" w:sz="4" w:space="0"/>
              <w:bottom w:val="single" w:color="000000" w:sz="4" w:space="0"/>
              <w:right w:val="single" w:color="000000" w:sz="4" w:space="0"/>
            </w:tcBorders>
            <w:noWrap w:val="0"/>
            <w:vAlign w:val="center"/>
          </w:tcPr>
          <w:p w14:paraId="126A9DCE">
            <w:pPr>
              <w:widowControl/>
              <w:jc w:val="center"/>
              <w:rPr>
                <w:rFonts w:hint="eastAsia" w:ascii="宋体" w:hAnsi="宋体"/>
                <w:sz w:val="21"/>
                <w:szCs w:val="21"/>
                <w:highlight w:val="none"/>
              </w:rPr>
            </w:pPr>
            <w:r>
              <w:rPr>
                <w:rFonts w:hint="eastAsia" w:ascii="宋体" w:hAnsi="宋体"/>
                <w:sz w:val="21"/>
                <w:szCs w:val="21"/>
                <w:highlight w:val="none"/>
              </w:rPr>
              <w:t>1</w:t>
            </w:r>
          </w:p>
        </w:tc>
        <w:tc>
          <w:tcPr>
            <w:tcW w:w="1431" w:type="pct"/>
            <w:tcBorders>
              <w:top w:val="single" w:color="000000" w:sz="4" w:space="0"/>
              <w:left w:val="nil"/>
              <w:bottom w:val="single" w:color="000000" w:sz="4" w:space="0"/>
              <w:right w:val="single" w:color="000000" w:sz="4" w:space="0"/>
            </w:tcBorders>
            <w:noWrap w:val="0"/>
            <w:vAlign w:val="center"/>
          </w:tcPr>
          <w:p w14:paraId="3D7CD0EA">
            <w:pPr>
              <w:widowControl/>
              <w:jc w:val="center"/>
              <w:rPr>
                <w:rFonts w:hint="eastAsia" w:ascii="宋体" w:hAnsi="宋体"/>
                <w:sz w:val="21"/>
                <w:szCs w:val="21"/>
                <w:highlight w:val="none"/>
              </w:rPr>
            </w:pPr>
            <w:r>
              <w:rPr>
                <w:rFonts w:hint="eastAsia" w:ascii="宋体" w:hAnsi="宋体"/>
                <w:sz w:val="21"/>
                <w:szCs w:val="21"/>
                <w:highlight w:val="none"/>
              </w:rPr>
              <w:t>人员费用</w:t>
            </w:r>
          </w:p>
        </w:tc>
        <w:tc>
          <w:tcPr>
            <w:tcW w:w="1060" w:type="pct"/>
            <w:tcBorders>
              <w:top w:val="single" w:color="000000" w:sz="4" w:space="0"/>
              <w:left w:val="nil"/>
              <w:bottom w:val="single" w:color="000000" w:sz="4" w:space="0"/>
              <w:right w:val="single" w:color="000000" w:sz="4" w:space="0"/>
            </w:tcBorders>
            <w:noWrap w:val="0"/>
            <w:vAlign w:val="center"/>
          </w:tcPr>
          <w:p w14:paraId="63D641D0">
            <w:pPr>
              <w:widowControl/>
              <w:jc w:val="center"/>
              <w:rPr>
                <w:rFonts w:hint="eastAsia" w:ascii="宋体" w:hAnsi="宋体"/>
                <w:sz w:val="21"/>
                <w:szCs w:val="21"/>
                <w:highlight w:val="none"/>
              </w:rPr>
            </w:pPr>
          </w:p>
        </w:tc>
        <w:tc>
          <w:tcPr>
            <w:tcW w:w="959" w:type="pct"/>
            <w:tcBorders>
              <w:top w:val="single" w:color="000000" w:sz="4" w:space="0"/>
              <w:left w:val="nil"/>
              <w:bottom w:val="single" w:color="000000" w:sz="4" w:space="0"/>
              <w:right w:val="single" w:color="000000" w:sz="4" w:space="0"/>
            </w:tcBorders>
            <w:noWrap w:val="0"/>
            <w:vAlign w:val="center"/>
          </w:tcPr>
          <w:p w14:paraId="61ADC709">
            <w:pPr>
              <w:widowControl/>
              <w:jc w:val="center"/>
              <w:rPr>
                <w:rFonts w:hint="eastAsia" w:ascii="宋体" w:hAnsi="宋体"/>
                <w:sz w:val="21"/>
                <w:szCs w:val="21"/>
                <w:highlight w:val="none"/>
              </w:rPr>
            </w:pPr>
          </w:p>
        </w:tc>
        <w:tc>
          <w:tcPr>
            <w:tcW w:w="1059" w:type="pct"/>
            <w:tcBorders>
              <w:top w:val="single" w:color="000000" w:sz="4" w:space="0"/>
              <w:left w:val="nil"/>
              <w:bottom w:val="single" w:color="000000" w:sz="4" w:space="0"/>
              <w:right w:val="single" w:color="000000" w:sz="4" w:space="0"/>
            </w:tcBorders>
            <w:noWrap w:val="0"/>
            <w:vAlign w:val="center"/>
          </w:tcPr>
          <w:p w14:paraId="732A85A1">
            <w:pPr>
              <w:widowControl/>
              <w:ind w:left="-94"/>
              <w:jc w:val="center"/>
              <w:rPr>
                <w:rFonts w:hint="eastAsia" w:ascii="宋体" w:hAnsi="宋体"/>
                <w:sz w:val="21"/>
                <w:szCs w:val="21"/>
                <w:highlight w:val="none"/>
              </w:rPr>
            </w:pPr>
            <w:r>
              <w:rPr>
                <w:rFonts w:hint="eastAsia" w:ascii="宋体" w:hAnsi="宋体"/>
                <w:sz w:val="21"/>
                <w:szCs w:val="21"/>
                <w:highlight w:val="none"/>
              </w:rPr>
              <w:t>详细人员费用报价表后附，格式自拟</w:t>
            </w:r>
          </w:p>
        </w:tc>
      </w:tr>
      <w:tr w14:paraId="530A8C7B">
        <w:tblPrEx>
          <w:tblCellMar>
            <w:top w:w="15" w:type="dxa"/>
            <w:left w:w="108" w:type="dxa"/>
            <w:bottom w:w="15" w:type="dxa"/>
            <w:right w:w="108" w:type="dxa"/>
          </w:tblCellMar>
        </w:tblPrEx>
        <w:trPr>
          <w:trHeight w:val="480" w:hRule="atLeast"/>
          <w:jc w:val="center"/>
        </w:trPr>
        <w:tc>
          <w:tcPr>
            <w:tcW w:w="491" w:type="pct"/>
            <w:tcBorders>
              <w:top w:val="single" w:color="000000" w:sz="4" w:space="0"/>
              <w:left w:val="single" w:color="000000" w:sz="4" w:space="0"/>
              <w:bottom w:val="single" w:color="000000" w:sz="4" w:space="0"/>
              <w:right w:val="single" w:color="000000" w:sz="4" w:space="0"/>
            </w:tcBorders>
            <w:noWrap w:val="0"/>
            <w:vAlign w:val="center"/>
          </w:tcPr>
          <w:p w14:paraId="2991EA79">
            <w:pPr>
              <w:widowControl/>
              <w:jc w:val="center"/>
              <w:rPr>
                <w:rFonts w:hint="eastAsia" w:ascii="宋体" w:hAnsi="宋体"/>
                <w:bCs/>
                <w:sz w:val="21"/>
                <w:szCs w:val="21"/>
                <w:highlight w:val="none"/>
              </w:rPr>
            </w:pPr>
            <w:r>
              <w:rPr>
                <w:rFonts w:hint="eastAsia" w:ascii="宋体" w:hAnsi="宋体"/>
                <w:bCs/>
                <w:sz w:val="21"/>
                <w:szCs w:val="21"/>
                <w:highlight w:val="none"/>
              </w:rPr>
              <w:t>2</w:t>
            </w:r>
          </w:p>
        </w:tc>
        <w:tc>
          <w:tcPr>
            <w:tcW w:w="1431" w:type="pct"/>
            <w:tcBorders>
              <w:top w:val="single" w:color="000000" w:sz="4" w:space="0"/>
              <w:left w:val="nil"/>
              <w:bottom w:val="single" w:color="000000" w:sz="4" w:space="0"/>
              <w:right w:val="single" w:color="000000" w:sz="4" w:space="0"/>
            </w:tcBorders>
            <w:noWrap w:val="0"/>
            <w:vAlign w:val="center"/>
          </w:tcPr>
          <w:p w14:paraId="5829F12C">
            <w:pPr>
              <w:widowControl/>
              <w:jc w:val="center"/>
              <w:rPr>
                <w:rFonts w:hint="eastAsia" w:ascii="宋体" w:hAnsi="宋体"/>
                <w:sz w:val="21"/>
                <w:szCs w:val="21"/>
                <w:highlight w:val="none"/>
              </w:rPr>
            </w:pPr>
            <w:r>
              <w:rPr>
                <w:rFonts w:hint="eastAsia" w:ascii="宋体" w:hAnsi="宋体"/>
                <w:sz w:val="21"/>
                <w:szCs w:val="21"/>
                <w:highlight w:val="none"/>
              </w:rPr>
              <w:t>管理费用</w:t>
            </w:r>
          </w:p>
        </w:tc>
        <w:tc>
          <w:tcPr>
            <w:tcW w:w="1060" w:type="pct"/>
            <w:tcBorders>
              <w:top w:val="single" w:color="000000" w:sz="4" w:space="0"/>
              <w:left w:val="nil"/>
              <w:bottom w:val="single" w:color="000000" w:sz="4" w:space="0"/>
              <w:right w:val="single" w:color="000000" w:sz="4" w:space="0"/>
            </w:tcBorders>
            <w:noWrap w:val="0"/>
            <w:vAlign w:val="center"/>
          </w:tcPr>
          <w:p w14:paraId="71C63680">
            <w:pPr>
              <w:widowControl/>
              <w:jc w:val="center"/>
              <w:rPr>
                <w:rFonts w:hint="eastAsia" w:ascii="宋体" w:hAnsi="宋体"/>
                <w:sz w:val="21"/>
                <w:szCs w:val="21"/>
                <w:highlight w:val="none"/>
              </w:rPr>
            </w:pPr>
          </w:p>
        </w:tc>
        <w:tc>
          <w:tcPr>
            <w:tcW w:w="959" w:type="pct"/>
            <w:tcBorders>
              <w:top w:val="single" w:color="000000" w:sz="4" w:space="0"/>
              <w:left w:val="nil"/>
              <w:bottom w:val="single" w:color="000000" w:sz="4" w:space="0"/>
              <w:right w:val="single" w:color="000000" w:sz="4" w:space="0"/>
            </w:tcBorders>
            <w:noWrap w:val="0"/>
            <w:vAlign w:val="center"/>
          </w:tcPr>
          <w:p w14:paraId="12BAE1A7">
            <w:pPr>
              <w:widowControl/>
              <w:jc w:val="center"/>
              <w:rPr>
                <w:rFonts w:hint="eastAsia" w:ascii="宋体" w:hAnsi="宋体"/>
                <w:sz w:val="21"/>
                <w:szCs w:val="21"/>
                <w:highlight w:val="none"/>
              </w:rPr>
            </w:pPr>
          </w:p>
        </w:tc>
        <w:tc>
          <w:tcPr>
            <w:tcW w:w="1059" w:type="pct"/>
            <w:tcBorders>
              <w:top w:val="single" w:color="000000" w:sz="4" w:space="0"/>
              <w:left w:val="nil"/>
              <w:bottom w:val="single" w:color="000000" w:sz="4" w:space="0"/>
              <w:right w:val="single" w:color="000000" w:sz="4" w:space="0"/>
            </w:tcBorders>
            <w:noWrap w:val="0"/>
            <w:vAlign w:val="center"/>
          </w:tcPr>
          <w:p w14:paraId="638DD76F">
            <w:pPr>
              <w:widowControl/>
              <w:jc w:val="center"/>
              <w:rPr>
                <w:rFonts w:hint="eastAsia" w:ascii="宋体" w:hAnsi="宋体"/>
                <w:sz w:val="21"/>
                <w:szCs w:val="21"/>
                <w:highlight w:val="none"/>
              </w:rPr>
            </w:pPr>
          </w:p>
        </w:tc>
      </w:tr>
      <w:tr w14:paraId="764670AC">
        <w:tblPrEx>
          <w:tblCellMar>
            <w:top w:w="15" w:type="dxa"/>
            <w:left w:w="108" w:type="dxa"/>
            <w:bottom w:w="15" w:type="dxa"/>
            <w:right w:w="108" w:type="dxa"/>
          </w:tblCellMar>
        </w:tblPrEx>
        <w:trPr>
          <w:trHeight w:val="480" w:hRule="atLeast"/>
          <w:jc w:val="center"/>
        </w:trPr>
        <w:tc>
          <w:tcPr>
            <w:tcW w:w="491" w:type="pct"/>
            <w:tcBorders>
              <w:top w:val="single" w:color="000000" w:sz="4" w:space="0"/>
              <w:left w:val="single" w:color="000000" w:sz="4" w:space="0"/>
              <w:bottom w:val="single" w:color="000000" w:sz="4" w:space="0"/>
              <w:right w:val="single" w:color="000000" w:sz="4" w:space="0"/>
            </w:tcBorders>
            <w:noWrap w:val="0"/>
            <w:vAlign w:val="center"/>
          </w:tcPr>
          <w:p w14:paraId="101396BE">
            <w:pPr>
              <w:widowControl/>
              <w:jc w:val="center"/>
              <w:rPr>
                <w:rFonts w:hint="eastAsia" w:ascii="宋体" w:hAnsi="宋体"/>
                <w:bCs/>
                <w:sz w:val="21"/>
                <w:szCs w:val="21"/>
                <w:highlight w:val="none"/>
              </w:rPr>
            </w:pPr>
            <w:r>
              <w:rPr>
                <w:rFonts w:hint="eastAsia" w:ascii="宋体" w:hAnsi="宋体"/>
                <w:bCs/>
                <w:sz w:val="21"/>
                <w:szCs w:val="21"/>
                <w:highlight w:val="none"/>
              </w:rPr>
              <w:t>3</w:t>
            </w:r>
          </w:p>
        </w:tc>
        <w:tc>
          <w:tcPr>
            <w:tcW w:w="1431" w:type="pct"/>
            <w:tcBorders>
              <w:top w:val="single" w:color="000000" w:sz="4" w:space="0"/>
              <w:left w:val="nil"/>
              <w:bottom w:val="single" w:color="000000" w:sz="4" w:space="0"/>
              <w:right w:val="single" w:color="000000" w:sz="4" w:space="0"/>
            </w:tcBorders>
            <w:noWrap w:val="0"/>
            <w:vAlign w:val="center"/>
          </w:tcPr>
          <w:p w14:paraId="5FC1718F">
            <w:pPr>
              <w:widowControl/>
              <w:jc w:val="center"/>
              <w:rPr>
                <w:rFonts w:hint="eastAsia" w:ascii="宋体" w:hAnsi="宋体"/>
                <w:sz w:val="21"/>
                <w:szCs w:val="21"/>
                <w:highlight w:val="none"/>
              </w:rPr>
            </w:pPr>
            <w:r>
              <w:rPr>
                <w:rFonts w:hint="eastAsia" w:ascii="宋体" w:hAnsi="宋体"/>
                <w:sz w:val="21"/>
                <w:szCs w:val="21"/>
                <w:highlight w:val="none"/>
              </w:rPr>
              <w:t>利润</w:t>
            </w:r>
          </w:p>
        </w:tc>
        <w:tc>
          <w:tcPr>
            <w:tcW w:w="1060" w:type="pct"/>
            <w:tcBorders>
              <w:top w:val="single" w:color="000000" w:sz="4" w:space="0"/>
              <w:left w:val="nil"/>
              <w:bottom w:val="single" w:color="000000" w:sz="4" w:space="0"/>
              <w:right w:val="single" w:color="000000" w:sz="4" w:space="0"/>
            </w:tcBorders>
            <w:noWrap w:val="0"/>
            <w:vAlign w:val="center"/>
          </w:tcPr>
          <w:p w14:paraId="73C66096">
            <w:pPr>
              <w:widowControl/>
              <w:jc w:val="center"/>
              <w:rPr>
                <w:rFonts w:hint="eastAsia" w:ascii="宋体" w:hAnsi="宋体"/>
                <w:sz w:val="21"/>
                <w:szCs w:val="21"/>
                <w:highlight w:val="none"/>
              </w:rPr>
            </w:pPr>
          </w:p>
        </w:tc>
        <w:tc>
          <w:tcPr>
            <w:tcW w:w="959" w:type="pct"/>
            <w:tcBorders>
              <w:top w:val="single" w:color="000000" w:sz="4" w:space="0"/>
              <w:left w:val="nil"/>
              <w:bottom w:val="single" w:color="000000" w:sz="4" w:space="0"/>
              <w:right w:val="single" w:color="000000" w:sz="4" w:space="0"/>
            </w:tcBorders>
            <w:noWrap w:val="0"/>
            <w:vAlign w:val="center"/>
          </w:tcPr>
          <w:p w14:paraId="065C82C7">
            <w:pPr>
              <w:widowControl/>
              <w:jc w:val="center"/>
              <w:rPr>
                <w:rFonts w:hint="eastAsia" w:ascii="宋体" w:hAnsi="宋体"/>
                <w:sz w:val="21"/>
                <w:szCs w:val="21"/>
                <w:highlight w:val="none"/>
              </w:rPr>
            </w:pPr>
          </w:p>
        </w:tc>
        <w:tc>
          <w:tcPr>
            <w:tcW w:w="1059" w:type="pct"/>
            <w:tcBorders>
              <w:top w:val="single" w:color="000000" w:sz="4" w:space="0"/>
              <w:left w:val="nil"/>
              <w:bottom w:val="single" w:color="000000" w:sz="4" w:space="0"/>
              <w:right w:val="single" w:color="000000" w:sz="4" w:space="0"/>
            </w:tcBorders>
            <w:noWrap w:val="0"/>
            <w:vAlign w:val="center"/>
          </w:tcPr>
          <w:p w14:paraId="64B21AD8">
            <w:pPr>
              <w:widowControl/>
              <w:jc w:val="center"/>
              <w:rPr>
                <w:rFonts w:hint="eastAsia" w:ascii="宋体" w:hAnsi="宋体"/>
                <w:sz w:val="21"/>
                <w:szCs w:val="21"/>
                <w:highlight w:val="none"/>
              </w:rPr>
            </w:pPr>
          </w:p>
        </w:tc>
      </w:tr>
      <w:tr w14:paraId="31ADEF52">
        <w:tblPrEx>
          <w:tblCellMar>
            <w:top w:w="15" w:type="dxa"/>
            <w:left w:w="108" w:type="dxa"/>
            <w:bottom w:w="15" w:type="dxa"/>
            <w:right w:w="108" w:type="dxa"/>
          </w:tblCellMar>
        </w:tblPrEx>
        <w:trPr>
          <w:trHeight w:val="480" w:hRule="atLeast"/>
          <w:jc w:val="center"/>
        </w:trPr>
        <w:tc>
          <w:tcPr>
            <w:tcW w:w="491" w:type="pct"/>
            <w:tcBorders>
              <w:top w:val="single" w:color="000000" w:sz="4" w:space="0"/>
              <w:left w:val="single" w:color="000000" w:sz="4" w:space="0"/>
              <w:bottom w:val="single" w:color="000000" w:sz="4" w:space="0"/>
              <w:right w:val="single" w:color="000000" w:sz="4" w:space="0"/>
            </w:tcBorders>
            <w:noWrap w:val="0"/>
            <w:vAlign w:val="center"/>
          </w:tcPr>
          <w:p w14:paraId="21AC6346">
            <w:pPr>
              <w:widowControl/>
              <w:jc w:val="center"/>
              <w:rPr>
                <w:rFonts w:hint="eastAsia" w:ascii="宋体" w:hAnsi="宋体"/>
                <w:bCs/>
                <w:sz w:val="21"/>
                <w:szCs w:val="21"/>
                <w:highlight w:val="none"/>
              </w:rPr>
            </w:pPr>
            <w:r>
              <w:rPr>
                <w:rFonts w:hint="eastAsia" w:ascii="宋体" w:hAnsi="宋体"/>
                <w:bCs/>
                <w:sz w:val="21"/>
                <w:szCs w:val="21"/>
                <w:highlight w:val="none"/>
              </w:rPr>
              <w:t>4</w:t>
            </w:r>
          </w:p>
        </w:tc>
        <w:tc>
          <w:tcPr>
            <w:tcW w:w="1431" w:type="pct"/>
            <w:tcBorders>
              <w:top w:val="single" w:color="000000" w:sz="4" w:space="0"/>
              <w:left w:val="nil"/>
              <w:bottom w:val="single" w:color="000000" w:sz="4" w:space="0"/>
              <w:right w:val="single" w:color="000000" w:sz="4" w:space="0"/>
            </w:tcBorders>
            <w:noWrap w:val="0"/>
            <w:vAlign w:val="center"/>
          </w:tcPr>
          <w:p w14:paraId="30368B9D">
            <w:pPr>
              <w:widowControl/>
              <w:jc w:val="center"/>
              <w:rPr>
                <w:rFonts w:hint="eastAsia" w:ascii="宋体" w:hAnsi="宋体"/>
                <w:sz w:val="21"/>
                <w:szCs w:val="21"/>
                <w:highlight w:val="none"/>
              </w:rPr>
            </w:pPr>
            <w:r>
              <w:rPr>
                <w:rFonts w:hint="eastAsia" w:ascii="宋体" w:hAnsi="宋体"/>
                <w:sz w:val="21"/>
                <w:szCs w:val="21"/>
                <w:highlight w:val="none"/>
              </w:rPr>
              <w:t>税金</w:t>
            </w:r>
          </w:p>
        </w:tc>
        <w:tc>
          <w:tcPr>
            <w:tcW w:w="1060" w:type="pct"/>
            <w:tcBorders>
              <w:top w:val="single" w:color="000000" w:sz="4" w:space="0"/>
              <w:left w:val="nil"/>
              <w:bottom w:val="single" w:color="000000" w:sz="4" w:space="0"/>
              <w:right w:val="single" w:color="000000" w:sz="4" w:space="0"/>
            </w:tcBorders>
            <w:noWrap w:val="0"/>
            <w:vAlign w:val="center"/>
          </w:tcPr>
          <w:p w14:paraId="11D72959">
            <w:pPr>
              <w:widowControl/>
              <w:jc w:val="center"/>
              <w:rPr>
                <w:rFonts w:hint="eastAsia" w:ascii="宋体" w:hAnsi="宋体"/>
                <w:sz w:val="21"/>
                <w:szCs w:val="21"/>
                <w:highlight w:val="none"/>
              </w:rPr>
            </w:pPr>
          </w:p>
        </w:tc>
        <w:tc>
          <w:tcPr>
            <w:tcW w:w="959" w:type="pct"/>
            <w:tcBorders>
              <w:top w:val="single" w:color="000000" w:sz="4" w:space="0"/>
              <w:left w:val="nil"/>
              <w:bottom w:val="single" w:color="000000" w:sz="4" w:space="0"/>
              <w:right w:val="single" w:color="000000" w:sz="4" w:space="0"/>
            </w:tcBorders>
            <w:noWrap w:val="0"/>
            <w:vAlign w:val="center"/>
          </w:tcPr>
          <w:p w14:paraId="0B7966D4">
            <w:pPr>
              <w:widowControl/>
              <w:jc w:val="center"/>
              <w:rPr>
                <w:rFonts w:hint="eastAsia" w:ascii="宋体" w:hAnsi="宋体"/>
                <w:sz w:val="21"/>
                <w:szCs w:val="21"/>
                <w:highlight w:val="none"/>
              </w:rPr>
            </w:pPr>
          </w:p>
        </w:tc>
        <w:tc>
          <w:tcPr>
            <w:tcW w:w="1059" w:type="pct"/>
            <w:tcBorders>
              <w:top w:val="single" w:color="000000" w:sz="4" w:space="0"/>
              <w:left w:val="nil"/>
              <w:bottom w:val="single" w:color="000000" w:sz="4" w:space="0"/>
              <w:right w:val="single" w:color="000000" w:sz="4" w:space="0"/>
            </w:tcBorders>
            <w:noWrap w:val="0"/>
            <w:vAlign w:val="center"/>
          </w:tcPr>
          <w:p w14:paraId="50C65F52">
            <w:pPr>
              <w:widowControl/>
              <w:jc w:val="center"/>
              <w:rPr>
                <w:rFonts w:hint="eastAsia" w:ascii="宋体" w:hAnsi="宋体"/>
                <w:sz w:val="21"/>
                <w:szCs w:val="21"/>
                <w:highlight w:val="none"/>
              </w:rPr>
            </w:pPr>
          </w:p>
        </w:tc>
      </w:tr>
      <w:tr w14:paraId="3CC57EDB">
        <w:tblPrEx>
          <w:tblCellMar>
            <w:top w:w="15" w:type="dxa"/>
            <w:left w:w="108" w:type="dxa"/>
            <w:bottom w:w="15" w:type="dxa"/>
            <w:right w:w="108" w:type="dxa"/>
          </w:tblCellMar>
        </w:tblPrEx>
        <w:trPr>
          <w:trHeight w:val="480" w:hRule="atLeast"/>
          <w:jc w:val="center"/>
        </w:trPr>
        <w:tc>
          <w:tcPr>
            <w:tcW w:w="491" w:type="pct"/>
            <w:tcBorders>
              <w:top w:val="single" w:color="000000" w:sz="4" w:space="0"/>
              <w:left w:val="single" w:color="000000" w:sz="4" w:space="0"/>
              <w:bottom w:val="single" w:color="000000" w:sz="4" w:space="0"/>
              <w:right w:val="single" w:color="000000" w:sz="4" w:space="0"/>
            </w:tcBorders>
            <w:noWrap w:val="0"/>
            <w:vAlign w:val="center"/>
          </w:tcPr>
          <w:p w14:paraId="64F4524F">
            <w:pPr>
              <w:widowControl/>
              <w:jc w:val="center"/>
              <w:rPr>
                <w:rFonts w:hint="eastAsia" w:ascii="宋体" w:hAnsi="宋体"/>
                <w:bCs/>
                <w:sz w:val="21"/>
                <w:szCs w:val="21"/>
                <w:highlight w:val="none"/>
              </w:rPr>
            </w:pPr>
          </w:p>
        </w:tc>
        <w:tc>
          <w:tcPr>
            <w:tcW w:w="1431" w:type="pct"/>
            <w:tcBorders>
              <w:top w:val="single" w:color="000000" w:sz="4" w:space="0"/>
              <w:left w:val="nil"/>
              <w:bottom w:val="single" w:color="000000" w:sz="4" w:space="0"/>
              <w:right w:val="single" w:color="000000" w:sz="4" w:space="0"/>
            </w:tcBorders>
            <w:noWrap w:val="0"/>
            <w:vAlign w:val="center"/>
          </w:tcPr>
          <w:p w14:paraId="5359473D">
            <w:pPr>
              <w:widowControl/>
              <w:jc w:val="center"/>
              <w:rPr>
                <w:rFonts w:hint="eastAsia" w:ascii="宋体" w:hAnsi="宋体"/>
                <w:sz w:val="21"/>
                <w:szCs w:val="21"/>
                <w:highlight w:val="none"/>
              </w:rPr>
            </w:pPr>
            <w:r>
              <w:rPr>
                <w:rFonts w:hint="eastAsia" w:ascii="宋体" w:hAnsi="宋体"/>
                <w:sz w:val="21"/>
                <w:szCs w:val="21"/>
                <w:highlight w:val="none"/>
              </w:rPr>
              <w:t>合计（大写）</w:t>
            </w:r>
          </w:p>
        </w:tc>
        <w:tc>
          <w:tcPr>
            <w:tcW w:w="3078" w:type="pct"/>
            <w:gridSpan w:val="3"/>
            <w:tcBorders>
              <w:top w:val="single" w:color="000000" w:sz="4" w:space="0"/>
              <w:left w:val="nil"/>
              <w:bottom w:val="single" w:color="000000" w:sz="4" w:space="0"/>
              <w:right w:val="single" w:color="000000" w:sz="4" w:space="0"/>
            </w:tcBorders>
            <w:noWrap w:val="0"/>
            <w:vAlign w:val="center"/>
          </w:tcPr>
          <w:p w14:paraId="578DE20A">
            <w:pPr>
              <w:widowControl/>
              <w:jc w:val="center"/>
              <w:rPr>
                <w:rFonts w:hint="eastAsia" w:ascii="宋体" w:hAnsi="宋体"/>
                <w:sz w:val="21"/>
                <w:szCs w:val="21"/>
                <w:highlight w:val="none"/>
              </w:rPr>
            </w:pPr>
          </w:p>
        </w:tc>
      </w:tr>
    </w:tbl>
    <w:p w14:paraId="6CFD5697">
      <w:pPr>
        <w:spacing w:line="360" w:lineRule="auto"/>
        <w:rPr>
          <w:rFonts w:hint="eastAsia" w:ascii="宋体" w:hAnsi="宋体" w:cs="宋体"/>
          <w:b/>
          <w:color w:val="000000"/>
          <w:sz w:val="21"/>
          <w:szCs w:val="21"/>
          <w:highlight w:val="none"/>
        </w:rPr>
      </w:pPr>
    </w:p>
    <w:p w14:paraId="0F98C20E">
      <w:pPr>
        <w:widowControl w:val="0"/>
        <w:spacing w:line="360" w:lineRule="auto"/>
        <w:jc w:val="left"/>
        <w:rPr>
          <w:rFonts w:hint="eastAsia" w:ascii="宋体" w:hAnsi="宋体"/>
          <w:b/>
          <w:bCs/>
          <w:sz w:val="21"/>
          <w:szCs w:val="21"/>
          <w:highlight w:val="none"/>
        </w:rPr>
      </w:pPr>
      <w:r>
        <w:rPr>
          <w:rFonts w:hint="eastAsia" w:ascii="宋体" w:hAnsi="宋体"/>
          <w:b/>
          <w:bCs/>
          <w:sz w:val="21"/>
          <w:szCs w:val="21"/>
          <w:highlight w:val="none"/>
        </w:rPr>
        <w:t>注：投标报价分析表合计价格须与开标一览表一致，否则以开标一览表金额为准。</w:t>
      </w:r>
    </w:p>
    <w:p w14:paraId="065DB970">
      <w:pPr>
        <w:widowControl w:val="0"/>
        <w:spacing w:line="360" w:lineRule="auto"/>
        <w:ind w:left="3600" w:firstLine="210"/>
        <w:rPr>
          <w:rFonts w:hint="eastAsia" w:ascii="宋体" w:hAnsi="宋体" w:cs="宋体"/>
          <w:color w:val="000000"/>
          <w:sz w:val="21"/>
          <w:szCs w:val="21"/>
          <w:highlight w:val="none"/>
          <w:lang w:val="zh-CN"/>
        </w:rPr>
      </w:pPr>
    </w:p>
    <w:p w14:paraId="2FC4C057">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投标单位：（盖章）</w:t>
      </w:r>
    </w:p>
    <w:p w14:paraId="15446AE4">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法定代表人或代理人：（签字或盖章）</w:t>
      </w:r>
    </w:p>
    <w:p w14:paraId="13AB3874">
      <w:pPr>
        <w:widowControl w:val="0"/>
        <w:spacing w:line="360" w:lineRule="auto"/>
        <w:ind w:left="3600" w:firstLine="21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p>
    <w:p w14:paraId="31AE6408">
      <w:pPr>
        <w:widowControl w:val="0"/>
        <w:spacing w:line="360" w:lineRule="auto"/>
        <w:ind w:firstLine="210"/>
        <w:jc w:val="both"/>
        <w:rPr>
          <w:rFonts w:hint="eastAsia" w:ascii="宋体" w:hAnsi="宋体" w:cs="宋体"/>
          <w:b/>
          <w:color w:val="000000"/>
          <w:sz w:val="21"/>
          <w:szCs w:val="21"/>
          <w:highlight w:val="none"/>
        </w:rPr>
      </w:pPr>
    </w:p>
    <w:p w14:paraId="3D6CC955">
      <w:pPr>
        <w:widowControl w:val="0"/>
        <w:spacing w:line="360" w:lineRule="auto"/>
        <w:ind w:firstLine="210"/>
        <w:jc w:val="both"/>
        <w:rPr>
          <w:rFonts w:hint="eastAsia" w:ascii="宋体" w:hAnsi="宋体" w:cs="宋体"/>
          <w:b/>
          <w:color w:val="000000"/>
          <w:sz w:val="21"/>
          <w:szCs w:val="21"/>
          <w:highlight w:val="none"/>
        </w:rPr>
      </w:pPr>
      <w:r>
        <w:rPr>
          <w:rFonts w:hint="eastAsia" w:ascii="宋体" w:hAnsi="宋体" w:cs="宋体"/>
          <w:b/>
          <w:color w:val="000000"/>
          <w:sz w:val="21"/>
          <w:szCs w:val="21"/>
          <w:highlight w:val="none"/>
        </w:rPr>
        <w:t>（二）投标报价合理性说明（如有）</w:t>
      </w:r>
    </w:p>
    <w:p w14:paraId="6B9AAF43">
      <w:pPr>
        <w:widowControl w:val="0"/>
        <w:spacing w:line="360" w:lineRule="auto"/>
        <w:ind w:firstLine="210"/>
        <w:jc w:val="both"/>
        <w:rPr>
          <w:rFonts w:hint="eastAsia" w:ascii="宋体" w:hAnsi="宋体" w:cs="宋体"/>
          <w:color w:val="000000"/>
          <w:sz w:val="21"/>
          <w:szCs w:val="21"/>
          <w:highlight w:val="none"/>
          <w:lang w:val="zh-CN"/>
        </w:rPr>
      </w:pPr>
      <w:r>
        <w:rPr>
          <w:rFonts w:hint="eastAsia" w:ascii="宋体" w:hAnsi="宋体" w:cs="宋体"/>
          <w:b/>
          <w:color w:val="000000"/>
          <w:sz w:val="21"/>
          <w:szCs w:val="21"/>
          <w:highlight w:val="none"/>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5F91A586">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投标单位：（盖章）</w:t>
      </w:r>
    </w:p>
    <w:p w14:paraId="5CDAA8C7">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法定代表人或代理人：（签字或盖章）</w:t>
      </w:r>
    </w:p>
    <w:p w14:paraId="16C56785">
      <w:pPr>
        <w:widowControl w:val="0"/>
        <w:spacing w:line="360" w:lineRule="auto"/>
        <w:ind w:left="3600" w:firstLine="21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年     月     日</w:t>
      </w:r>
    </w:p>
    <w:p w14:paraId="38D94E9C">
      <w:pPr>
        <w:rPr>
          <w:rFonts w:hint="eastAsia" w:ascii="Times New Roman" w:hAnsi="Times New Roman" w:eastAsia="宋体" w:cs="Times New Roman"/>
          <w:b/>
          <w:color w:val="000000"/>
          <w:sz w:val="44"/>
          <w:szCs w:val="44"/>
          <w:highlight w:val="none"/>
          <w:lang w:val="en-US" w:eastAsia="zh-CN"/>
        </w:rPr>
      </w:pPr>
      <w:r>
        <w:rPr>
          <w:rFonts w:hint="eastAsia" w:ascii="Times New Roman" w:hAnsi="Times New Roman" w:eastAsia="宋体" w:cs="Times New Roman"/>
          <w:b/>
          <w:color w:val="000000"/>
          <w:sz w:val="44"/>
          <w:szCs w:val="44"/>
          <w:highlight w:val="none"/>
          <w:lang w:val="en-US" w:eastAsia="zh-CN"/>
        </w:rPr>
        <w:br w:type="page"/>
      </w:r>
    </w:p>
    <w:p w14:paraId="0968F86A">
      <w:pPr>
        <w:widowControl w:val="0"/>
        <w:spacing w:line="360" w:lineRule="auto"/>
        <w:jc w:val="center"/>
        <w:rPr>
          <w:rFonts w:hint="eastAsia" w:ascii="Times New Roman" w:hAnsi="Times New Roman" w:eastAsia="宋体" w:cs="Times New Roman"/>
          <w:b/>
          <w:color w:val="000000"/>
          <w:sz w:val="44"/>
          <w:szCs w:val="44"/>
          <w:highlight w:val="none"/>
          <w:lang w:val="en-US" w:eastAsia="zh-CN"/>
        </w:rPr>
      </w:pPr>
      <w:r>
        <w:rPr>
          <w:rFonts w:hint="eastAsia" w:ascii="Times New Roman" w:hAnsi="Times New Roman" w:eastAsia="宋体" w:cs="Times New Roman"/>
          <w:b/>
          <w:color w:val="000000"/>
          <w:sz w:val="44"/>
          <w:szCs w:val="44"/>
          <w:highlight w:val="none"/>
          <w:lang w:val="en-US" w:eastAsia="zh-CN"/>
        </w:rPr>
        <w:t>二、商务部分和技术部分</w:t>
      </w:r>
    </w:p>
    <w:p w14:paraId="4D4A9E09">
      <w:pPr>
        <w:pStyle w:val="202"/>
        <w:rPr>
          <w:rFonts w:hint="eastAsia"/>
          <w:color w:val="000000"/>
          <w:highlight w:val="none"/>
          <w:lang w:val="zh-CN"/>
        </w:rPr>
      </w:pPr>
    </w:p>
    <w:p w14:paraId="0AAD9963">
      <w:pPr>
        <w:pStyle w:val="194"/>
        <w:numPr>
          <w:ilvl w:val="0"/>
          <w:numId w:val="7"/>
        </w:numP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关于资格文件的声明函</w:t>
      </w:r>
    </w:p>
    <w:p w14:paraId="12936391">
      <w:pPr>
        <w:pStyle w:val="194"/>
        <w:ind w:firstLine="0"/>
        <w:rPr>
          <w:rFonts w:hint="eastAsia" w:ascii="宋体" w:hAnsi="宋体" w:eastAsia="宋体" w:cs="宋体"/>
          <w:b/>
          <w:color w:val="000000"/>
          <w:sz w:val="21"/>
          <w:szCs w:val="21"/>
          <w:highlight w:val="none"/>
        </w:rPr>
      </w:pPr>
    </w:p>
    <w:p w14:paraId="16FF3C0E">
      <w:pPr>
        <w:pStyle w:val="194"/>
        <w:ind w:firstLine="0"/>
        <w:rPr>
          <w:rFonts w:hint="eastAsia" w:ascii="宋体" w:hAnsi="宋体" w:eastAsia="宋体" w:cs="宋体"/>
          <w:b/>
          <w:color w:val="000000"/>
          <w:highlight w:val="none"/>
        </w:rPr>
      </w:pPr>
    </w:p>
    <w:p w14:paraId="29024F17">
      <w:pPr>
        <w:pStyle w:val="194"/>
        <w:ind w:firstLine="0"/>
        <w:rPr>
          <w:rFonts w:hint="eastAsia" w:ascii="宋体" w:hAnsi="宋体" w:eastAsia="宋体" w:cs="宋体"/>
          <w:color w:val="000000"/>
          <w:highlight w:val="none"/>
        </w:rPr>
      </w:pPr>
    </w:p>
    <w:p w14:paraId="1F21287B">
      <w:pPr>
        <w:pStyle w:val="19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关于资格文件的声明函</w:t>
      </w:r>
    </w:p>
    <w:p w14:paraId="63BAD97C">
      <w:pPr>
        <w:pStyle w:val="194"/>
        <w:jc w:val="center"/>
        <w:rPr>
          <w:rFonts w:hint="eastAsia" w:ascii="宋体" w:hAnsi="宋体" w:eastAsia="宋体" w:cs="宋体"/>
          <w:color w:val="000000"/>
          <w:sz w:val="21"/>
          <w:szCs w:val="21"/>
          <w:highlight w:val="none"/>
        </w:rPr>
      </w:pPr>
    </w:p>
    <w:p w14:paraId="1BCE61F5">
      <w:pPr>
        <w:pStyle w:val="194"/>
        <w:jc w:val="center"/>
        <w:rPr>
          <w:rFonts w:hint="eastAsia" w:ascii="宋体" w:hAnsi="宋体" w:eastAsia="宋体" w:cs="宋体"/>
          <w:color w:val="000000"/>
          <w:sz w:val="21"/>
          <w:szCs w:val="21"/>
          <w:highlight w:val="none"/>
        </w:rPr>
      </w:pPr>
    </w:p>
    <w:p w14:paraId="0E42D716">
      <w:pPr>
        <w:pStyle w:val="18"/>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u w:val="single"/>
          <w:lang w:eastAsia="zh-CN"/>
        </w:rPr>
        <w:t>苏州铭正项目管理有限公司</w:t>
      </w:r>
      <w:r>
        <w:rPr>
          <w:rFonts w:hint="eastAsia" w:hAnsi="宋体" w:eastAsia="宋体" w:cs="宋体"/>
          <w:b/>
          <w:bCs/>
          <w:color w:val="000000"/>
          <w:sz w:val="21"/>
          <w:szCs w:val="21"/>
          <w:highlight w:val="none"/>
        </w:rPr>
        <w:t>：</w:t>
      </w:r>
    </w:p>
    <w:p w14:paraId="511984EE">
      <w:pPr>
        <w:pStyle w:val="194"/>
        <w:spacing w:line="400" w:lineRule="exact"/>
        <w:jc w:val="both"/>
        <w:rPr>
          <w:rFonts w:hint="eastAsia" w:ascii="宋体" w:hAnsi="宋体" w:eastAsia="宋体" w:cs="宋体"/>
          <w:color w:val="000000"/>
          <w:sz w:val="21"/>
          <w:szCs w:val="21"/>
          <w:highlight w:val="none"/>
        </w:rPr>
      </w:pPr>
    </w:p>
    <w:p w14:paraId="0BBAD1C1">
      <w:pPr>
        <w:spacing w:line="480"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本公司愿就由贵公司组织实施的项目名称为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编号为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号的招标活动进行投标。本公司所提交的投标文件中所有关于投标资格的文件、证明和陈述均是真实的、准确的。若与真实情况不符，本公司愿意承担由此而产生的一切后果。</w:t>
      </w:r>
    </w:p>
    <w:p w14:paraId="212607E8">
      <w:pPr>
        <w:spacing w:line="480" w:lineRule="auto"/>
        <w:ind w:firstLine="425"/>
        <w:rPr>
          <w:rFonts w:hint="eastAsia" w:ascii="宋体" w:hAnsi="宋体" w:cs="宋体"/>
          <w:color w:val="000000"/>
          <w:sz w:val="21"/>
          <w:szCs w:val="21"/>
          <w:highlight w:val="none"/>
        </w:rPr>
      </w:pPr>
    </w:p>
    <w:p w14:paraId="3B2E5291">
      <w:pPr>
        <w:spacing w:line="480" w:lineRule="auto"/>
        <w:ind w:firstLine="425"/>
        <w:rPr>
          <w:rFonts w:hint="eastAsia" w:ascii="宋体" w:hAnsi="宋体" w:cs="宋体"/>
          <w:color w:val="000000"/>
          <w:sz w:val="21"/>
          <w:szCs w:val="21"/>
          <w:highlight w:val="none"/>
        </w:rPr>
      </w:pPr>
    </w:p>
    <w:p w14:paraId="4D05774D">
      <w:pPr>
        <w:spacing w:line="480" w:lineRule="auto"/>
        <w:ind w:firstLine="425"/>
        <w:rPr>
          <w:rFonts w:hint="eastAsia" w:ascii="宋体" w:hAnsi="宋体" w:cs="宋体"/>
          <w:color w:val="000000"/>
          <w:sz w:val="21"/>
          <w:szCs w:val="21"/>
          <w:highlight w:val="none"/>
        </w:rPr>
      </w:pPr>
    </w:p>
    <w:p w14:paraId="408E1FEA">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投标单位：（盖章）</w:t>
      </w:r>
    </w:p>
    <w:p w14:paraId="437EBCA6">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法定代表人或代理人：（签字或盖章）</w:t>
      </w:r>
    </w:p>
    <w:p w14:paraId="56F07918">
      <w:pPr>
        <w:widowControl w:val="0"/>
        <w:spacing w:line="360" w:lineRule="auto"/>
        <w:ind w:left="3600" w:firstLine="21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p>
    <w:p w14:paraId="2FE5D7D9">
      <w:pPr>
        <w:pStyle w:val="194"/>
        <w:numPr>
          <w:ilvl w:val="0"/>
          <w:numId w:val="7"/>
        </w:numPr>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br w:type="page" w:clear="all"/>
      </w:r>
      <w:r>
        <w:rPr>
          <w:rFonts w:hint="eastAsia" w:ascii="宋体" w:hAnsi="宋体" w:eastAsia="宋体" w:cs="宋体"/>
          <w:b/>
          <w:bCs/>
          <w:color w:val="000000"/>
          <w:sz w:val="21"/>
          <w:szCs w:val="21"/>
          <w:highlight w:val="none"/>
          <w:lang w:val="zh-CN"/>
        </w:rPr>
        <w:t>投标</w:t>
      </w:r>
      <w:r>
        <w:rPr>
          <w:rFonts w:hint="eastAsia" w:ascii="宋体" w:hAnsi="宋体" w:eastAsia="宋体" w:cs="宋体"/>
          <w:b/>
          <w:bCs/>
          <w:color w:val="000000"/>
          <w:sz w:val="21"/>
          <w:szCs w:val="21"/>
          <w:highlight w:val="none"/>
        </w:rPr>
        <w:t>承诺</w:t>
      </w:r>
      <w:r>
        <w:rPr>
          <w:rFonts w:hint="eastAsia" w:ascii="宋体" w:hAnsi="宋体" w:eastAsia="宋体" w:cs="宋体"/>
          <w:b/>
          <w:bCs/>
          <w:color w:val="000000"/>
          <w:sz w:val="21"/>
          <w:szCs w:val="21"/>
          <w:highlight w:val="none"/>
          <w:lang w:val="zh-CN"/>
        </w:rPr>
        <w:t>函</w:t>
      </w:r>
    </w:p>
    <w:p w14:paraId="43A8CCF9">
      <w:pPr>
        <w:pStyle w:val="18"/>
        <w:spacing w:line="420" w:lineRule="exact"/>
        <w:jc w:val="center"/>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投标承诺函</w:t>
      </w:r>
    </w:p>
    <w:p w14:paraId="651B2B52">
      <w:pPr>
        <w:pStyle w:val="18"/>
        <w:spacing w:line="360" w:lineRule="exact"/>
        <w:rPr>
          <w:rFonts w:hint="eastAsia" w:hAnsi="宋体" w:eastAsia="宋体" w:cs="宋体"/>
          <w:b/>
          <w:bCs/>
          <w:color w:val="000000"/>
          <w:sz w:val="21"/>
          <w:szCs w:val="21"/>
          <w:highlight w:val="none"/>
        </w:rPr>
      </w:pPr>
    </w:p>
    <w:p w14:paraId="30DFE242">
      <w:pPr>
        <w:pStyle w:val="18"/>
        <w:spacing w:line="360" w:lineRule="exact"/>
        <w:rPr>
          <w:rFonts w:hint="eastAsia" w:hAnsi="宋体" w:eastAsia="宋体" w:cs="宋体"/>
          <w:b/>
          <w:bCs/>
          <w:color w:val="000000"/>
          <w:sz w:val="21"/>
          <w:szCs w:val="21"/>
          <w:highlight w:val="none"/>
        </w:rPr>
      </w:pPr>
    </w:p>
    <w:p w14:paraId="3466EA34">
      <w:pPr>
        <w:pStyle w:val="18"/>
        <w:spacing w:line="36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lang w:eastAsia="zh-CN"/>
        </w:rPr>
        <w:t>苏州铭正项目管理有限公司</w:t>
      </w:r>
      <w:r>
        <w:rPr>
          <w:rFonts w:hint="eastAsia" w:hAnsi="宋体" w:eastAsia="宋体" w:cs="宋体"/>
          <w:b/>
          <w:bCs/>
          <w:color w:val="000000"/>
          <w:sz w:val="21"/>
          <w:szCs w:val="21"/>
          <w:highlight w:val="none"/>
        </w:rPr>
        <w:t>：</w:t>
      </w:r>
    </w:p>
    <w:p w14:paraId="1EFFE52E">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我方收到贵公司项目名称为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号招标文件，经仔细阅读和研究，我方决定参加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投标。并向贵公司承诺：</w:t>
      </w:r>
    </w:p>
    <w:p w14:paraId="711F189B">
      <w:pPr>
        <w:pStyle w:val="259"/>
        <w:spacing w:line="400" w:lineRule="exact"/>
        <w:ind w:firstLine="420"/>
        <w:rPr>
          <w:rFonts w:hint="eastAsia" w:hAnsi="宋体" w:eastAsia="宋体" w:cs="宋体"/>
          <w:color w:val="000000"/>
          <w:sz w:val="21"/>
          <w:szCs w:val="21"/>
          <w:highlight w:val="none"/>
        </w:rPr>
      </w:pPr>
      <w:r>
        <w:rPr>
          <w:rFonts w:hint="eastAsia" w:hAnsi="宋体" w:eastAsia="宋体" w:cs="宋体"/>
          <w:color w:val="000000"/>
          <w:sz w:val="21"/>
          <w:szCs w:val="21"/>
          <w:highlight w:val="none"/>
        </w:rPr>
        <w:t>1、我方愿意按照招标文件的一切要求提供服务，我方的投标报价包含但不限于完成本项目所有服务内容所需的人工、保险、劳保、管理、设备、耗材、专家顾问咨询费、税费、钻探、采样、检测、评估及为完成整个项目所产生的其它所有费用</w:t>
      </w:r>
      <w:r>
        <w:rPr>
          <w:rFonts w:hint="eastAsia" w:ascii="宋体" w:hAnsi="宋体" w:eastAsia="宋体" w:cs="宋体"/>
          <w:color w:val="000000"/>
          <w:sz w:val="21"/>
          <w:szCs w:val="21"/>
          <w:highlight w:val="none"/>
        </w:rPr>
        <w:t>。</w:t>
      </w:r>
      <w:r>
        <w:rPr>
          <w:rFonts w:hint="eastAsia" w:hAnsi="宋体" w:eastAsia="宋体" w:cs="宋体"/>
          <w:color w:val="000000"/>
          <w:sz w:val="21"/>
          <w:szCs w:val="21"/>
          <w:highlight w:val="none"/>
        </w:rPr>
        <w:t>招标单位不再支付其他款项。</w:t>
      </w:r>
      <w:r>
        <w:rPr>
          <w:rFonts w:hint="eastAsia" w:hAnsi="宋体" w:eastAsia="宋体" w:cs="宋体"/>
          <w:color w:val="000000"/>
          <w:sz w:val="21"/>
          <w:szCs w:val="21"/>
          <w:highlight w:val="none"/>
          <w:lang w:eastAsia="zh-CN"/>
        </w:rPr>
        <w:t>投标单位</w:t>
      </w:r>
      <w:r>
        <w:rPr>
          <w:rFonts w:hint="eastAsia" w:hAnsi="宋体" w:eastAsia="宋体" w:cs="宋体"/>
          <w:color w:val="000000"/>
          <w:sz w:val="21"/>
          <w:szCs w:val="21"/>
          <w:highlight w:val="none"/>
        </w:rPr>
        <w:t>报价已充分考虑项目完成的政策性调整、各种市场价格的浮动等因素造成的价格变动，项目完成期内的合同价格不作调整。</w:t>
      </w:r>
    </w:p>
    <w:p w14:paraId="0B66EBEF">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2、如果我方的投标书被接受，我方将严格履行招标文件中规定的每一项要求，严格履行合同的责任和义务，保证按期、按质履行合同，完成合同内容所规定的全部工作。</w:t>
      </w:r>
    </w:p>
    <w:p w14:paraId="00642135">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3、我方同意按招标文件中的规定，本投标书的有效期限为开标后60天，如果我方在开标后规定的投标有效期内撤回投标，我方将承担相关责任。</w:t>
      </w:r>
    </w:p>
    <w:p w14:paraId="6F749440">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4、我方愿意提供</w:t>
      </w:r>
      <w:r>
        <w:rPr>
          <w:rFonts w:hint="eastAsia" w:ascii="宋体" w:hAnsi="宋体" w:cs="宋体"/>
          <w:color w:val="000000"/>
          <w:sz w:val="21"/>
          <w:szCs w:val="21"/>
          <w:highlight w:val="none"/>
          <w:lang w:eastAsia="zh-CN"/>
        </w:rPr>
        <w:t>招标人</w:t>
      </w:r>
      <w:r>
        <w:rPr>
          <w:rFonts w:hint="eastAsia" w:ascii="宋体" w:hAnsi="宋体" w:cs="宋体"/>
          <w:color w:val="000000"/>
          <w:sz w:val="21"/>
          <w:szCs w:val="21"/>
          <w:highlight w:val="none"/>
        </w:rPr>
        <w:t>在招标文件中要求的所有资料。也同意向贵方提供贵方可能另外要求的与我方投标有关的任何证据或资料。并保证所提供的资料全部是真实的、有效的，若有虚假，我方愿承担一切责任。</w:t>
      </w:r>
    </w:p>
    <w:p w14:paraId="1289A1BB">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5、我方认为贵方有权决定中标者，还认为贵方有权接受或拒绝所有的投标者。</w:t>
      </w:r>
    </w:p>
    <w:p w14:paraId="32204A35">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6、我方愿意遵守招标公告及招标文件中所列的收费标准。</w:t>
      </w:r>
    </w:p>
    <w:p w14:paraId="24BF4F6C">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p>
    <w:p w14:paraId="003840BA">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8、我方同意</w:t>
      </w:r>
      <w:r>
        <w:rPr>
          <w:rFonts w:hint="eastAsia" w:ascii="宋体" w:hAnsi="宋体" w:cs="宋体"/>
          <w:color w:val="000000"/>
          <w:sz w:val="21"/>
          <w:szCs w:val="21"/>
          <w:highlight w:val="none"/>
          <w:lang w:eastAsia="zh-CN"/>
        </w:rPr>
        <w:t>中标单位</w:t>
      </w:r>
      <w:r>
        <w:rPr>
          <w:rFonts w:hint="eastAsia" w:ascii="宋体" w:hAnsi="宋体" w:cs="宋体"/>
          <w:color w:val="000000"/>
          <w:sz w:val="21"/>
          <w:szCs w:val="21"/>
          <w:highlight w:val="none"/>
        </w:rPr>
        <w:t>若无法按约定条款履行义务等行为，</w:t>
      </w:r>
      <w:r>
        <w:rPr>
          <w:rFonts w:hint="eastAsia" w:ascii="宋体" w:hAnsi="宋体" w:cs="宋体"/>
          <w:color w:val="000000"/>
          <w:sz w:val="21"/>
          <w:szCs w:val="21"/>
          <w:highlight w:val="none"/>
          <w:lang w:eastAsia="zh-CN"/>
        </w:rPr>
        <w:t>招标人</w:t>
      </w:r>
      <w:r>
        <w:rPr>
          <w:rFonts w:hint="eastAsia" w:ascii="宋体" w:hAnsi="宋体" w:cs="宋体"/>
          <w:color w:val="000000"/>
          <w:sz w:val="21"/>
          <w:szCs w:val="21"/>
          <w:highlight w:val="none"/>
        </w:rPr>
        <w:t>有权取消我方的中标资格。</w:t>
      </w:r>
    </w:p>
    <w:p w14:paraId="582CA7B8">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9、如果我方中标，我方愿意在签订前向招标单位支付履约保证金(如有），并按招标文件规定支付中标服务费，招标代理机构有提出诉讼的权力；</w:t>
      </w:r>
    </w:p>
    <w:p w14:paraId="417ABBE1">
      <w:pPr>
        <w:spacing w:line="36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10、与本投标有关的通讯地址：</w:t>
      </w:r>
    </w:p>
    <w:p w14:paraId="72440E20">
      <w:pPr>
        <w:pStyle w:val="18"/>
        <w:spacing w:line="360" w:lineRule="exact"/>
        <w:ind w:firstLine="420"/>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单    位： </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联 系 人：</w:t>
      </w:r>
      <w:r>
        <w:rPr>
          <w:rFonts w:hint="eastAsia" w:hAnsi="宋体" w:eastAsia="宋体" w:cs="宋体"/>
          <w:color w:val="000000"/>
          <w:sz w:val="21"/>
          <w:szCs w:val="21"/>
          <w:highlight w:val="none"/>
          <w:u w:val="single"/>
        </w:rPr>
        <w:t xml:space="preserve">                   </w:t>
      </w:r>
    </w:p>
    <w:p w14:paraId="425BD10B">
      <w:pPr>
        <w:pStyle w:val="18"/>
        <w:spacing w:line="360" w:lineRule="exact"/>
        <w:ind w:firstLine="420"/>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地    址：</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 邮政编码：</w:t>
      </w:r>
      <w:r>
        <w:rPr>
          <w:rFonts w:hint="eastAsia" w:hAnsi="宋体" w:eastAsia="宋体" w:cs="宋体"/>
          <w:color w:val="000000"/>
          <w:sz w:val="21"/>
          <w:szCs w:val="21"/>
          <w:highlight w:val="none"/>
          <w:u w:val="single"/>
        </w:rPr>
        <w:t xml:space="preserve">                   </w:t>
      </w:r>
    </w:p>
    <w:p w14:paraId="41F46C31">
      <w:pPr>
        <w:pStyle w:val="18"/>
        <w:spacing w:line="360" w:lineRule="exact"/>
        <w:ind w:firstLine="420"/>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联系电话：</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 传    真：</w:t>
      </w:r>
      <w:r>
        <w:rPr>
          <w:rFonts w:hint="eastAsia" w:hAnsi="宋体" w:eastAsia="宋体" w:cs="宋体"/>
          <w:color w:val="000000"/>
          <w:sz w:val="21"/>
          <w:szCs w:val="21"/>
          <w:highlight w:val="none"/>
          <w:u w:val="single"/>
        </w:rPr>
        <w:t xml:space="preserve">                   </w:t>
      </w:r>
    </w:p>
    <w:p w14:paraId="32523224">
      <w:pPr>
        <w:pStyle w:val="18"/>
        <w:spacing w:line="360" w:lineRule="exact"/>
        <w:ind w:firstLine="425"/>
        <w:rPr>
          <w:rFonts w:hint="eastAsia" w:hAnsi="宋体" w:eastAsia="宋体" w:cs="宋体"/>
          <w:color w:val="000000"/>
          <w:sz w:val="21"/>
          <w:szCs w:val="21"/>
          <w:highlight w:val="none"/>
        </w:rPr>
      </w:pPr>
      <w:r>
        <w:rPr>
          <w:rFonts w:hint="eastAsia" w:hAnsi="宋体" w:eastAsia="宋体" w:cs="宋体"/>
          <w:color w:val="000000"/>
          <w:sz w:val="21"/>
          <w:szCs w:val="21"/>
          <w:highlight w:val="none"/>
        </w:rPr>
        <w:t>投标人：（公章）</w:t>
      </w:r>
    </w:p>
    <w:p w14:paraId="77420A5E">
      <w:pPr>
        <w:pStyle w:val="18"/>
        <w:spacing w:line="360" w:lineRule="exact"/>
        <w:ind w:firstLine="425"/>
        <w:rPr>
          <w:rFonts w:hint="eastAsia" w:hAnsi="宋体" w:eastAsia="宋体" w:cs="宋体"/>
          <w:color w:val="000000"/>
          <w:sz w:val="21"/>
          <w:szCs w:val="21"/>
          <w:highlight w:val="none"/>
        </w:rPr>
      </w:pPr>
      <w:r>
        <w:rPr>
          <w:rFonts w:hint="eastAsia" w:hAnsi="宋体" w:eastAsia="宋体" w:cs="宋体"/>
          <w:color w:val="000000"/>
          <w:sz w:val="21"/>
          <w:szCs w:val="21"/>
          <w:highlight w:val="none"/>
        </w:rPr>
        <w:t>单位法定代表人或被委托人：（签字或签章）              年   月  日</w:t>
      </w:r>
    </w:p>
    <w:p w14:paraId="6138087B">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color w:val="000000"/>
          <w:sz w:val="21"/>
          <w:szCs w:val="21"/>
          <w:highlight w:val="none"/>
        </w:rPr>
        <w:br w:type="page" w:clear="all"/>
      </w:r>
      <w:r>
        <w:rPr>
          <w:rFonts w:hint="eastAsia" w:ascii="宋体" w:hAnsi="宋体" w:eastAsia="宋体" w:cs="宋体"/>
          <w:b/>
          <w:bCs/>
          <w:color w:val="000000"/>
          <w:sz w:val="21"/>
          <w:szCs w:val="21"/>
          <w:highlight w:val="none"/>
          <w:lang w:val="zh-CN"/>
        </w:rPr>
        <w:t>投标单位营业执照或独立法人证书副本或三证合一营业执照复印件；</w:t>
      </w:r>
    </w:p>
    <w:p w14:paraId="3178049C">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投标人参加本次政府采购活动前的财务状况报告或者银行出具的资信证明；</w:t>
      </w:r>
    </w:p>
    <w:p w14:paraId="59983CE6">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投标人根据项目需求提供履行合同所必需的设备和专业技术能力的证明材料；</w:t>
      </w:r>
    </w:p>
    <w:p w14:paraId="2BEE723D">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投标人参加本次政府采购活动前半年（至少一个月）依法缴纳税收和社会保障资金的证明材料；</w:t>
      </w:r>
    </w:p>
    <w:p w14:paraId="443BB33E">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参加政府采购活动前三年内，在经营活动中没有重大违法记录声明</w:t>
      </w:r>
    </w:p>
    <w:p w14:paraId="45030F73">
      <w:pPr>
        <w:pStyle w:val="18"/>
        <w:jc w:val="center"/>
        <w:rPr>
          <w:rFonts w:hint="eastAsia" w:hAnsi="宋体" w:eastAsia="宋体" w:cs="宋体"/>
          <w:b/>
          <w:bCs/>
          <w:color w:val="000000"/>
          <w:sz w:val="24"/>
          <w:szCs w:val="24"/>
          <w:highlight w:val="none"/>
        </w:rPr>
      </w:pPr>
    </w:p>
    <w:p w14:paraId="4FE931E1">
      <w:pPr>
        <w:rPr>
          <w:rFonts w:hint="eastAsia"/>
          <w:b/>
          <w:bCs/>
          <w:color w:val="000000"/>
          <w:szCs w:val="21"/>
          <w:highlight w:val="none"/>
        </w:rPr>
      </w:pPr>
    </w:p>
    <w:p w14:paraId="2B8598E5">
      <w:pPr>
        <w:pStyle w:val="18"/>
        <w:jc w:val="center"/>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参加政府采购活动前三年内，在经营活动中没有重大违法记录声明</w:t>
      </w:r>
    </w:p>
    <w:p w14:paraId="12C3FA69">
      <w:pPr>
        <w:spacing w:line="360" w:lineRule="auto"/>
        <w:rPr>
          <w:rFonts w:hint="eastAsia" w:ascii="宋体" w:hAnsi="宋体"/>
          <w:bCs/>
          <w:color w:val="000000"/>
          <w:sz w:val="21"/>
          <w:szCs w:val="21"/>
          <w:highlight w:val="none"/>
        </w:rPr>
      </w:pPr>
    </w:p>
    <w:p w14:paraId="4735848D">
      <w:pPr>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致：  </w:t>
      </w:r>
    </w:p>
    <w:p w14:paraId="4E5A725A">
      <w:pPr>
        <w:spacing w:line="360" w:lineRule="auto"/>
        <w:ind w:firstLine="420"/>
        <w:rPr>
          <w:rFonts w:hint="eastAsia" w:ascii="宋体" w:hAnsi="宋体"/>
          <w:bCs/>
          <w:color w:val="000000"/>
          <w:sz w:val="21"/>
          <w:szCs w:val="21"/>
          <w:highlight w:val="none"/>
        </w:rPr>
      </w:pPr>
      <w:r>
        <w:rPr>
          <w:rFonts w:hint="eastAsia" w:ascii="宋体" w:hAnsi="宋体"/>
          <w:bCs/>
          <w:color w:val="000000"/>
          <w:sz w:val="21"/>
          <w:szCs w:val="21"/>
          <w:highlight w:val="none"/>
        </w:rPr>
        <w:t>我单位</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在参加政府采购活动前三年内，没有重大违法记录，特此声明。</w:t>
      </w:r>
    </w:p>
    <w:p w14:paraId="09169734">
      <w:pPr>
        <w:spacing w:line="360" w:lineRule="auto"/>
        <w:ind w:firstLine="420"/>
        <w:rPr>
          <w:rFonts w:hint="eastAsia" w:ascii="宋体" w:hAnsi="宋体"/>
          <w:bCs/>
          <w:color w:val="000000"/>
          <w:sz w:val="21"/>
          <w:szCs w:val="21"/>
          <w:highlight w:val="none"/>
        </w:rPr>
      </w:pPr>
      <w:r>
        <w:rPr>
          <w:rFonts w:hint="eastAsia" w:ascii="宋体" w:hAnsi="宋体"/>
          <w:bCs/>
          <w:color w:val="000000"/>
          <w:sz w:val="21"/>
          <w:szCs w:val="21"/>
          <w:highlight w:val="none"/>
        </w:rPr>
        <w:t>若招标代理机构在本项目采购过程中发现我单位近三年内在政府采购活动中有重大违法记录，我单位将无条件退出本项目的招标，并承担因此引起的一起后果。</w:t>
      </w:r>
    </w:p>
    <w:p w14:paraId="2C79B27D">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投标单位：（盖章）</w:t>
      </w:r>
    </w:p>
    <w:p w14:paraId="2757F96B">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法定代表人或代理人：（签字或盖章）</w:t>
      </w:r>
    </w:p>
    <w:p w14:paraId="37DBD0CC">
      <w:pPr>
        <w:widowControl w:val="0"/>
        <w:spacing w:line="360" w:lineRule="auto"/>
        <w:ind w:left="3600" w:firstLine="210"/>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年     月     日</w:t>
      </w:r>
    </w:p>
    <w:p w14:paraId="3C6D1F00">
      <w:pPr>
        <w:widowControl w:val="0"/>
        <w:spacing w:line="360" w:lineRule="auto"/>
        <w:ind w:firstLine="210"/>
        <w:jc w:val="center"/>
        <w:rPr>
          <w:rFonts w:hint="eastAsia"/>
          <w:b/>
          <w:bCs/>
          <w:color w:val="000000"/>
          <w:szCs w:val="21"/>
          <w:highlight w:val="none"/>
        </w:rPr>
      </w:pPr>
    </w:p>
    <w:p w14:paraId="2BC09284">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投标人证明其符合招标文件规定的投标人特定资格条件的证书、证明和文件材料；（如有）</w:t>
      </w:r>
    </w:p>
    <w:p w14:paraId="34B22E5A">
      <w:pPr>
        <w:widowControl w:val="0"/>
        <w:spacing w:line="360" w:lineRule="auto"/>
        <w:ind w:firstLine="210"/>
        <w:jc w:val="center"/>
        <w:rPr>
          <w:rFonts w:hint="eastAsia"/>
          <w:b/>
          <w:bCs/>
          <w:color w:val="000000"/>
          <w:szCs w:val="21"/>
          <w:highlight w:val="none"/>
        </w:rPr>
      </w:pPr>
    </w:p>
    <w:p w14:paraId="6919B1D4">
      <w:pPr>
        <w:widowControl w:val="0"/>
        <w:spacing w:line="360" w:lineRule="auto"/>
        <w:ind w:firstLine="210"/>
        <w:jc w:val="center"/>
        <w:rPr>
          <w:rFonts w:hint="eastAsia"/>
          <w:b/>
          <w:bCs/>
          <w:color w:val="000000"/>
          <w:szCs w:val="21"/>
          <w:highlight w:val="none"/>
        </w:rPr>
      </w:pPr>
    </w:p>
    <w:p w14:paraId="1EE43E76">
      <w:pPr>
        <w:widowControl w:val="0"/>
        <w:spacing w:line="360" w:lineRule="auto"/>
        <w:ind w:firstLine="210"/>
        <w:jc w:val="center"/>
        <w:rPr>
          <w:rFonts w:hint="eastAsia"/>
          <w:b/>
          <w:bCs/>
          <w:color w:val="000000"/>
          <w:szCs w:val="21"/>
          <w:highlight w:val="none"/>
        </w:rPr>
      </w:pPr>
    </w:p>
    <w:p w14:paraId="73AFE565">
      <w:pPr>
        <w:widowControl w:val="0"/>
        <w:spacing w:line="360" w:lineRule="auto"/>
        <w:ind w:firstLine="210"/>
        <w:jc w:val="center"/>
        <w:rPr>
          <w:rFonts w:hint="eastAsia"/>
          <w:b/>
          <w:bCs/>
          <w:color w:val="000000"/>
          <w:szCs w:val="21"/>
          <w:highlight w:val="none"/>
        </w:rPr>
      </w:pPr>
    </w:p>
    <w:p w14:paraId="51A03A84">
      <w:pPr>
        <w:widowControl w:val="0"/>
        <w:spacing w:line="360" w:lineRule="auto"/>
        <w:ind w:firstLine="210"/>
        <w:jc w:val="center"/>
        <w:rPr>
          <w:rFonts w:hint="eastAsia" w:ascii="宋体" w:hAnsi="宋体" w:cs="宋体"/>
          <w:color w:val="000000"/>
          <w:sz w:val="21"/>
          <w:szCs w:val="21"/>
          <w:highlight w:val="none"/>
        </w:rPr>
      </w:pPr>
      <w:r>
        <w:rPr>
          <w:rFonts w:hint="eastAsia"/>
          <w:b/>
          <w:bCs/>
          <w:color w:val="000000"/>
          <w:szCs w:val="21"/>
          <w:highlight w:val="none"/>
        </w:rPr>
        <w:t>注：必须按投标人资格要求提供相关资料并加盖公章，否则投标无效。</w:t>
      </w:r>
    </w:p>
    <w:p w14:paraId="29C4A07E">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bCs/>
          <w:color w:val="000000"/>
          <w:sz w:val="21"/>
          <w:szCs w:val="21"/>
          <w:highlight w:val="none"/>
          <w:lang w:val="zh-CN"/>
        </w:rPr>
        <w:br w:type="page" w:clear="all"/>
      </w:r>
      <w:r>
        <w:rPr>
          <w:rFonts w:hint="eastAsia" w:ascii="宋体" w:hAnsi="宋体" w:eastAsia="宋体" w:cs="宋体"/>
          <w:b/>
          <w:bCs/>
          <w:color w:val="000000"/>
          <w:sz w:val="21"/>
          <w:szCs w:val="21"/>
          <w:highlight w:val="none"/>
          <w:lang w:val="zh-CN"/>
        </w:rPr>
        <w:t>投标单位情况表</w:t>
      </w:r>
    </w:p>
    <w:p w14:paraId="75777646">
      <w:pPr>
        <w:pStyle w:val="194"/>
        <w:ind w:firstLine="0"/>
        <w:rPr>
          <w:rFonts w:hint="eastAsia" w:ascii="宋体" w:hAnsi="宋体" w:eastAsia="宋体" w:cs="宋体"/>
          <w:color w:val="000000"/>
          <w:highlight w:val="none"/>
        </w:rPr>
      </w:pPr>
    </w:p>
    <w:p w14:paraId="76830A51">
      <w:pPr>
        <w:pStyle w:val="194"/>
        <w:ind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投标单位情况表</w:t>
      </w:r>
    </w:p>
    <w:p w14:paraId="7D7F9AF3">
      <w:pP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投标人名称（公章）：</w:t>
      </w:r>
      <w:r>
        <w:rPr>
          <w:rFonts w:hint="eastAsia" w:ascii="宋体" w:hAnsi="宋体" w:cs="宋体"/>
          <w:color w:val="000000"/>
          <w:sz w:val="21"/>
          <w:szCs w:val="21"/>
          <w:highlight w:val="none"/>
          <w:u w:val="single"/>
        </w:rPr>
        <w:t xml:space="preserve">                       </w:t>
      </w:r>
    </w:p>
    <w:tbl>
      <w:tblPr>
        <w:tblStyle w:val="34"/>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660"/>
        <w:gridCol w:w="1855"/>
        <w:gridCol w:w="1461"/>
        <w:gridCol w:w="2056"/>
        <w:gridCol w:w="549"/>
      </w:tblGrid>
      <w:tr w14:paraId="7A89DD9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bottom w:val="single" w:color="000000" w:sz="6" w:space="0"/>
              <w:right w:val="single" w:color="000000" w:sz="6" w:space="0"/>
            </w:tcBorders>
            <w:noWrap w:val="0"/>
            <w:vAlign w:val="center"/>
          </w:tcPr>
          <w:p w14:paraId="77B56D9B">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w:t>
            </w:r>
          </w:p>
        </w:tc>
        <w:tc>
          <w:tcPr>
            <w:tcW w:w="1855" w:type="dxa"/>
            <w:tcBorders>
              <w:left w:val="single" w:color="000000" w:sz="6" w:space="0"/>
              <w:bottom w:val="single" w:color="000000" w:sz="6" w:space="0"/>
              <w:right w:val="single" w:color="000000" w:sz="6" w:space="0"/>
            </w:tcBorders>
            <w:noWrap w:val="0"/>
            <w:vAlign w:val="center"/>
          </w:tcPr>
          <w:p w14:paraId="44CBC21D">
            <w:pPr>
              <w:spacing w:line="360" w:lineRule="auto"/>
              <w:jc w:val="both"/>
              <w:rPr>
                <w:rFonts w:hint="eastAsia" w:ascii="宋体" w:hAnsi="宋体" w:cs="宋体"/>
                <w:color w:val="000000"/>
                <w:sz w:val="21"/>
                <w:szCs w:val="21"/>
                <w:highlight w:val="none"/>
              </w:rPr>
            </w:pPr>
          </w:p>
        </w:tc>
        <w:tc>
          <w:tcPr>
            <w:tcW w:w="1461" w:type="dxa"/>
            <w:tcBorders>
              <w:left w:val="single" w:color="000000" w:sz="6" w:space="0"/>
              <w:bottom w:val="single" w:color="000000" w:sz="6" w:space="0"/>
              <w:right w:val="single" w:color="000000" w:sz="6" w:space="0"/>
            </w:tcBorders>
            <w:noWrap w:val="0"/>
            <w:vAlign w:val="center"/>
          </w:tcPr>
          <w:p w14:paraId="2A0A3460">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成立日期</w:t>
            </w:r>
          </w:p>
        </w:tc>
        <w:tc>
          <w:tcPr>
            <w:tcW w:w="2605" w:type="dxa"/>
            <w:gridSpan w:val="2"/>
            <w:tcBorders>
              <w:left w:val="single" w:color="000000" w:sz="6" w:space="0"/>
              <w:bottom w:val="single" w:color="000000" w:sz="6" w:space="0"/>
            </w:tcBorders>
            <w:noWrap w:val="0"/>
            <w:vAlign w:val="center"/>
          </w:tcPr>
          <w:p w14:paraId="0CAE98D2">
            <w:pPr>
              <w:spacing w:line="360" w:lineRule="auto"/>
              <w:jc w:val="both"/>
              <w:rPr>
                <w:rFonts w:hint="eastAsia" w:ascii="宋体" w:hAnsi="宋体" w:cs="宋体"/>
                <w:color w:val="000000"/>
                <w:sz w:val="21"/>
                <w:szCs w:val="21"/>
                <w:highlight w:val="none"/>
              </w:rPr>
            </w:pPr>
          </w:p>
        </w:tc>
      </w:tr>
      <w:tr w14:paraId="24EEA28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2A1F4546">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企业地址</w:t>
            </w:r>
          </w:p>
        </w:tc>
        <w:tc>
          <w:tcPr>
            <w:tcW w:w="1855" w:type="dxa"/>
            <w:tcBorders>
              <w:top w:val="single" w:color="000000" w:sz="6" w:space="0"/>
              <w:left w:val="single" w:color="000000" w:sz="6" w:space="0"/>
              <w:bottom w:val="single" w:color="000000" w:sz="6" w:space="0"/>
              <w:right w:val="single" w:color="000000" w:sz="6" w:space="0"/>
            </w:tcBorders>
            <w:noWrap w:val="0"/>
            <w:vAlign w:val="center"/>
          </w:tcPr>
          <w:p w14:paraId="23E7B876">
            <w:pPr>
              <w:spacing w:line="360" w:lineRule="auto"/>
              <w:jc w:val="both"/>
              <w:rPr>
                <w:rFonts w:hint="eastAsia" w:ascii="宋体" w:hAnsi="宋体" w:cs="宋体"/>
                <w:color w:val="000000"/>
                <w:sz w:val="21"/>
                <w:szCs w:val="21"/>
                <w:highlight w:val="none"/>
              </w:rPr>
            </w:pPr>
          </w:p>
        </w:tc>
        <w:tc>
          <w:tcPr>
            <w:tcW w:w="1461" w:type="dxa"/>
            <w:tcBorders>
              <w:top w:val="single" w:color="000000" w:sz="6" w:space="0"/>
              <w:left w:val="single" w:color="000000" w:sz="6" w:space="0"/>
              <w:bottom w:val="single" w:color="000000" w:sz="6" w:space="0"/>
              <w:right w:val="single" w:color="000000" w:sz="6" w:space="0"/>
            </w:tcBorders>
            <w:noWrap w:val="0"/>
            <w:vAlign w:val="center"/>
          </w:tcPr>
          <w:p w14:paraId="74A1013F">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注册资本</w:t>
            </w:r>
          </w:p>
        </w:tc>
        <w:tc>
          <w:tcPr>
            <w:tcW w:w="2605" w:type="dxa"/>
            <w:gridSpan w:val="2"/>
            <w:tcBorders>
              <w:top w:val="single" w:color="000000" w:sz="6" w:space="0"/>
              <w:left w:val="single" w:color="000000" w:sz="6" w:space="0"/>
              <w:bottom w:val="single" w:color="000000" w:sz="6" w:space="0"/>
            </w:tcBorders>
            <w:noWrap w:val="0"/>
            <w:vAlign w:val="center"/>
          </w:tcPr>
          <w:p w14:paraId="16AEE823">
            <w:pPr>
              <w:spacing w:line="360" w:lineRule="auto"/>
              <w:ind w:firstLine="216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万元</w:t>
            </w:r>
          </w:p>
        </w:tc>
      </w:tr>
      <w:tr w14:paraId="182B806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7D0113FC">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经营范围</w:t>
            </w:r>
          </w:p>
        </w:tc>
        <w:tc>
          <w:tcPr>
            <w:tcW w:w="5921" w:type="dxa"/>
            <w:gridSpan w:val="4"/>
            <w:tcBorders>
              <w:top w:val="single" w:color="000000" w:sz="6" w:space="0"/>
              <w:left w:val="single" w:color="000000" w:sz="6" w:space="0"/>
              <w:bottom w:val="single" w:color="000000" w:sz="6" w:space="0"/>
            </w:tcBorders>
            <w:noWrap w:val="0"/>
            <w:vAlign w:val="center"/>
          </w:tcPr>
          <w:p w14:paraId="68D89404">
            <w:pPr>
              <w:spacing w:line="360" w:lineRule="auto"/>
              <w:jc w:val="both"/>
              <w:rPr>
                <w:rFonts w:hint="eastAsia" w:ascii="宋体" w:hAnsi="宋体" w:cs="宋体"/>
                <w:color w:val="000000"/>
                <w:sz w:val="21"/>
                <w:szCs w:val="21"/>
                <w:highlight w:val="none"/>
              </w:rPr>
            </w:pPr>
          </w:p>
        </w:tc>
      </w:tr>
      <w:tr w14:paraId="6F4F2A0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02359CC9">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职工人数</w:t>
            </w:r>
          </w:p>
        </w:tc>
        <w:tc>
          <w:tcPr>
            <w:tcW w:w="1855" w:type="dxa"/>
            <w:tcBorders>
              <w:top w:val="single" w:color="000000" w:sz="6" w:space="0"/>
              <w:left w:val="single" w:color="000000" w:sz="6" w:space="0"/>
              <w:bottom w:val="single" w:color="000000" w:sz="6" w:space="0"/>
              <w:right w:val="single" w:color="000000" w:sz="6" w:space="0"/>
            </w:tcBorders>
            <w:noWrap w:val="0"/>
            <w:vAlign w:val="center"/>
          </w:tcPr>
          <w:p w14:paraId="00BDEC72">
            <w:pPr>
              <w:spacing w:line="360" w:lineRule="auto"/>
              <w:jc w:val="both"/>
              <w:rPr>
                <w:rFonts w:hint="eastAsia" w:ascii="宋体" w:hAnsi="宋体" w:cs="宋体"/>
                <w:color w:val="000000"/>
                <w:sz w:val="21"/>
                <w:szCs w:val="21"/>
                <w:highlight w:val="none"/>
              </w:rPr>
            </w:pPr>
          </w:p>
        </w:tc>
        <w:tc>
          <w:tcPr>
            <w:tcW w:w="3517" w:type="dxa"/>
            <w:gridSpan w:val="2"/>
            <w:tcBorders>
              <w:top w:val="single" w:color="000000" w:sz="6" w:space="0"/>
              <w:left w:val="single" w:color="000000" w:sz="6" w:space="0"/>
              <w:bottom w:val="single" w:color="000000" w:sz="6" w:space="0"/>
              <w:right w:val="single" w:color="000000" w:sz="6" w:space="0"/>
            </w:tcBorders>
            <w:noWrap w:val="0"/>
            <w:vAlign w:val="center"/>
          </w:tcPr>
          <w:p w14:paraId="68A74BF7">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其中：有中高级以上职称的人数</w:t>
            </w:r>
          </w:p>
        </w:tc>
        <w:tc>
          <w:tcPr>
            <w:tcW w:w="549" w:type="dxa"/>
            <w:tcBorders>
              <w:top w:val="single" w:color="000000" w:sz="6" w:space="0"/>
              <w:left w:val="single" w:color="000000" w:sz="6" w:space="0"/>
              <w:bottom w:val="single" w:color="000000" w:sz="6" w:space="0"/>
            </w:tcBorders>
            <w:noWrap w:val="0"/>
            <w:vAlign w:val="center"/>
          </w:tcPr>
          <w:p w14:paraId="1679F0DB">
            <w:pPr>
              <w:spacing w:line="360" w:lineRule="auto"/>
              <w:jc w:val="both"/>
              <w:rPr>
                <w:rFonts w:hint="eastAsia" w:ascii="宋体" w:hAnsi="宋体" w:cs="宋体"/>
                <w:color w:val="000000"/>
                <w:sz w:val="21"/>
                <w:szCs w:val="21"/>
                <w:highlight w:val="none"/>
              </w:rPr>
            </w:pPr>
          </w:p>
        </w:tc>
      </w:tr>
      <w:tr w14:paraId="5CA3BF1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40982831">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资产总计</w:t>
            </w:r>
          </w:p>
        </w:tc>
        <w:tc>
          <w:tcPr>
            <w:tcW w:w="1855" w:type="dxa"/>
            <w:tcBorders>
              <w:top w:val="single" w:color="000000" w:sz="6" w:space="0"/>
              <w:left w:val="single" w:color="000000" w:sz="6" w:space="0"/>
              <w:bottom w:val="single" w:color="000000" w:sz="6" w:space="0"/>
              <w:right w:val="single" w:color="000000" w:sz="6" w:space="0"/>
            </w:tcBorders>
            <w:noWrap w:val="0"/>
            <w:vAlign w:val="center"/>
          </w:tcPr>
          <w:p w14:paraId="0FFF87FD">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p>
        </w:tc>
        <w:tc>
          <w:tcPr>
            <w:tcW w:w="1461" w:type="dxa"/>
            <w:tcBorders>
              <w:top w:val="single" w:color="000000" w:sz="6" w:space="0"/>
              <w:left w:val="single" w:color="000000" w:sz="6" w:space="0"/>
              <w:bottom w:val="single" w:color="000000" w:sz="6" w:space="0"/>
              <w:right w:val="single" w:color="000000" w:sz="6" w:space="0"/>
            </w:tcBorders>
            <w:noWrap w:val="0"/>
            <w:vAlign w:val="center"/>
          </w:tcPr>
          <w:p w14:paraId="654BE219">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净资产</w:t>
            </w:r>
          </w:p>
        </w:tc>
        <w:tc>
          <w:tcPr>
            <w:tcW w:w="2605" w:type="dxa"/>
            <w:gridSpan w:val="2"/>
            <w:tcBorders>
              <w:top w:val="single" w:color="000000" w:sz="6" w:space="0"/>
              <w:left w:val="single" w:color="000000" w:sz="6" w:space="0"/>
              <w:bottom w:val="single" w:color="000000" w:sz="6" w:space="0"/>
            </w:tcBorders>
            <w:noWrap w:val="0"/>
            <w:vAlign w:val="center"/>
          </w:tcPr>
          <w:p w14:paraId="32C83D92">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万元</w:t>
            </w:r>
          </w:p>
        </w:tc>
      </w:tr>
      <w:tr w14:paraId="455AA19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31C898E3">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股东权益</w:t>
            </w:r>
          </w:p>
        </w:tc>
        <w:tc>
          <w:tcPr>
            <w:tcW w:w="1855" w:type="dxa"/>
            <w:tcBorders>
              <w:top w:val="single" w:color="000000" w:sz="6" w:space="0"/>
              <w:left w:val="single" w:color="000000" w:sz="6" w:space="0"/>
              <w:bottom w:val="single" w:color="000000" w:sz="6" w:space="0"/>
              <w:right w:val="single" w:color="000000" w:sz="6" w:space="0"/>
            </w:tcBorders>
            <w:noWrap w:val="0"/>
            <w:vAlign w:val="center"/>
          </w:tcPr>
          <w:p w14:paraId="29CECDF4">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p>
        </w:tc>
        <w:tc>
          <w:tcPr>
            <w:tcW w:w="1461" w:type="dxa"/>
            <w:tcBorders>
              <w:top w:val="single" w:color="000000" w:sz="6" w:space="0"/>
              <w:left w:val="single" w:color="000000" w:sz="6" w:space="0"/>
              <w:bottom w:val="single" w:color="000000" w:sz="6" w:space="0"/>
              <w:right w:val="single" w:color="000000" w:sz="6" w:space="0"/>
            </w:tcBorders>
            <w:noWrap w:val="0"/>
            <w:vAlign w:val="center"/>
          </w:tcPr>
          <w:p w14:paraId="4EDD91A2">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营业收入</w:t>
            </w:r>
          </w:p>
        </w:tc>
        <w:tc>
          <w:tcPr>
            <w:tcW w:w="2605" w:type="dxa"/>
            <w:gridSpan w:val="2"/>
            <w:tcBorders>
              <w:top w:val="single" w:color="000000" w:sz="6" w:space="0"/>
              <w:left w:val="single" w:color="000000" w:sz="6" w:space="0"/>
              <w:bottom w:val="single" w:color="000000" w:sz="6" w:space="0"/>
            </w:tcBorders>
            <w:noWrap w:val="0"/>
            <w:vAlign w:val="center"/>
          </w:tcPr>
          <w:p w14:paraId="26FC274B">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202</w:t>
            </w:r>
            <w:r>
              <w:rPr>
                <w:rFonts w:hint="eastAsia" w:ascii="宋体" w:hAnsi="宋体" w:cs="宋体"/>
                <w:color w:val="000000"/>
                <w:sz w:val="21"/>
                <w:szCs w:val="21"/>
                <w:highlight w:val="none"/>
                <w:lang w:val="en-US" w:eastAsia="zh-CN"/>
              </w:rPr>
              <w:t>5</w:t>
            </w:r>
            <w:r>
              <w:rPr>
                <w:rFonts w:hint="eastAsia" w:ascii="宋体" w:hAnsi="宋体" w:cs="宋体"/>
                <w:color w:val="000000"/>
                <w:sz w:val="21"/>
                <w:szCs w:val="21"/>
                <w:highlight w:val="none"/>
              </w:rPr>
              <w:t>年</w:t>
            </w:r>
            <w:r>
              <w:rPr>
                <w:rFonts w:hint="eastAsia" w:ascii="宋体" w:hAnsi="宋体" w:cs="宋体"/>
                <w:color w:val="000000"/>
                <w:sz w:val="21"/>
                <w:szCs w:val="21"/>
                <w:highlight w:val="none"/>
                <w:lang w:val="zh-CN"/>
              </w:rPr>
              <w:t xml:space="preserve">          万元</w:t>
            </w:r>
          </w:p>
        </w:tc>
      </w:tr>
      <w:tr w14:paraId="0B8DF44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11D78CAB">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实现利润</w:t>
            </w:r>
          </w:p>
        </w:tc>
        <w:tc>
          <w:tcPr>
            <w:tcW w:w="1855" w:type="dxa"/>
            <w:tcBorders>
              <w:top w:val="single" w:color="000000" w:sz="6" w:space="0"/>
              <w:left w:val="single" w:color="000000" w:sz="6" w:space="0"/>
              <w:bottom w:val="single" w:color="000000" w:sz="6" w:space="0"/>
              <w:right w:val="single" w:color="000000" w:sz="6" w:space="0"/>
            </w:tcBorders>
            <w:noWrap w:val="0"/>
            <w:vAlign w:val="center"/>
          </w:tcPr>
          <w:p w14:paraId="454F078B">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202</w:t>
            </w:r>
            <w:r>
              <w:rPr>
                <w:rFonts w:hint="eastAsia" w:ascii="宋体" w:hAnsi="宋体" w:cs="宋体"/>
                <w:color w:val="000000"/>
                <w:sz w:val="21"/>
                <w:szCs w:val="21"/>
                <w:highlight w:val="none"/>
                <w:lang w:val="en-US" w:eastAsia="zh-CN"/>
              </w:rPr>
              <w:t>5</w:t>
            </w:r>
            <w:r>
              <w:rPr>
                <w:rFonts w:hint="eastAsia" w:ascii="宋体" w:hAnsi="宋体" w:cs="宋体"/>
                <w:color w:val="000000"/>
                <w:sz w:val="21"/>
                <w:szCs w:val="21"/>
                <w:highlight w:val="none"/>
              </w:rPr>
              <w:t>年</w:t>
            </w:r>
            <w:r>
              <w:rPr>
                <w:rFonts w:hint="eastAsia" w:ascii="宋体" w:hAnsi="宋体" w:cs="宋体"/>
                <w:color w:val="000000"/>
                <w:sz w:val="21"/>
                <w:szCs w:val="21"/>
                <w:highlight w:val="none"/>
                <w:lang w:val="zh-CN"/>
              </w:rPr>
              <w:t xml:space="preserve">  万元</w:t>
            </w:r>
          </w:p>
        </w:tc>
        <w:tc>
          <w:tcPr>
            <w:tcW w:w="1461" w:type="dxa"/>
            <w:tcBorders>
              <w:top w:val="single" w:color="000000" w:sz="6" w:space="0"/>
              <w:left w:val="single" w:color="000000" w:sz="6" w:space="0"/>
              <w:bottom w:val="single" w:color="000000" w:sz="6" w:space="0"/>
              <w:right w:val="single" w:color="000000" w:sz="6" w:space="0"/>
            </w:tcBorders>
            <w:noWrap w:val="0"/>
            <w:vAlign w:val="center"/>
          </w:tcPr>
          <w:p w14:paraId="1C2F3CD1">
            <w:pPr>
              <w:spacing w:line="360" w:lineRule="auto"/>
              <w:jc w:val="both"/>
              <w:rPr>
                <w:rFonts w:hint="eastAsia" w:ascii="宋体" w:hAnsi="宋体" w:cs="宋体"/>
                <w:color w:val="000000"/>
                <w:sz w:val="21"/>
                <w:szCs w:val="21"/>
                <w:highlight w:val="none"/>
              </w:rPr>
            </w:pPr>
          </w:p>
        </w:tc>
        <w:tc>
          <w:tcPr>
            <w:tcW w:w="2605" w:type="dxa"/>
            <w:gridSpan w:val="2"/>
            <w:tcBorders>
              <w:top w:val="single" w:color="000000" w:sz="6" w:space="0"/>
              <w:left w:val="single" w:color="000000" w:sz="6" w:space="0"/>
              <w:bottom w:val="single" w:color="000000" w:sz="6" w:space="0"/>
            </w:tcBorders>
            <w:noWrap w:val="0"/>
            <w:vAlign w:val="center"/>
          </w:tcPr>
          <w:p w14:paraId="2F07A965">
            <w:pPr>
              <w:spacing w:line="360" w:lineRule="auto"/>
              <w:jc w:val="both"/>
              <w:rPr>
                <w:rFonts w:hint="eastAsia" w:ascii="宋体" w:hAnsi="宋体" w:cs="宋体"/>
                <w:color w:val="000000"/>
                <w:sz w:val="21"/>
                <w:szCs w:val="21"/>
                <w:highlight w:val="none"/>
              </w:rPr>
            </w:pPr>
          </w:p>
        </w:tc>
      </w:tr>
      <w:tr w14:paraId="7995DA3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6CBF84C0">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营业面积（含厂房面积）</w:t>
            </w:r>
          </w:p>
        </w:tc>
        <w:tc>
          <w:tcPr>
            <w:tcW w:w="1855" w:type="dxa"/>
            <w:tcBorders>
              <w:top w:val="single" w:color="000000" w:sz="6" w:space="0"/>
              <w:left w:val="single" w:color="000000" w:sz="6" w:space="0"/>
              <w:bottom w:val="single" w:color="000000" w:sz="6" w:space="0"/>
              <w:right w:val="single" w:color="000000" w:sz="6" w:space="0"/>
            </w:tcBorders>
            <w:noWrap w:val="0"/>
            <w:vAlign w:val="center"/>
          </w:tcPr>
          <w:p w14:paraId="25988B39">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平方米</w:t>
            </w:r>
          </w:p>
        </w:tc>
        <w:tc>
          <w:tcPr>
            <w:tcW w:w="1461" w:type="dxa"/>
            <w:tcBorders>
              <w:top w:val="single" w:color="000000" w:sz="6" w:space="0"/>
              <w:left w:val="single" w:color="000000" w:sz="6" w:space="0"/>
              <w:bottom w:val="single" w:color="000000" w:sz="6" w:space="0"/>
              <w:right w:val="single" w:color="000000" w:sz="6" w:space="0"/>
            </w:tcBorders>
            <w:noWrap w:val="0"/>
            <w:vAlign w:val="center"/>
          </w:tcPr>
          <w:p w14:paraId="4A2E5DE6">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其中：</w:t>
            </w:r>
          </w:p>
        </w:tc>
        <w:tc>
          <w:tcPr>
            <w:tcW w:w="2605" w:type="dxa"/>
            <w:gridSpan w:val="2"/>
            <w:tcBorders>
              <w:top w:val="single" w:color="000000" w:sz="6" w:space="0"/>
              <w:left w:val="single" w:color="000000" w:sz="6" w:space="0"/>
              <w:bottom w:val="single" w:color="000000" w:sz="6" w:space="0"/>
            </w:tcBorders>
            <w:noWrap w:val="0"/>
            <w:vAlign w:val="center"/>
          </w:tcPr>
          <w:p w14:paraId="4B360E83">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自有面积      平方米</w:t>
            </w:r>
          </w:p>
          <w:p w14:paraId="643D39B2">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承租面积        平方米</w:t>
            </w:r>
          </w:p>
        </w:tc>
      </w:tr>
      <w:tr w14:paraId="5E63765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548DE170">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单位简历及内设机构情况</w:t>
            </w:r>
          </w:p>
        </w:tc>
        <w:tc>
          <w:tcPr>
            <w:tcW w:w="5921" w:type="dxa"/>
            <w:gridSpan w:val="4"/>
            <w:tcBorders>
              <w:top w:val="single" w:color="000000" w:sz="6" w:space="0"/>
              <w:left w:val="single" w:color="000000" w:sz="6" w:space="0"/>
              <w:bottom w:val="single" w:color="000000" w:sz="6" w:space="0"/>
            </w:tcBorders>
            <w:noWrap w:val="0"/>
            <w:vAlign w:val="center"/>
          </w:tcPr>
          <w:p w14:paraId="77ABB2DE">
            <w:pPr>
              <w:spacing w:line="360" w:lineRule="auto"/>
              <w:jc w:val="both"/>
              <w:rPr>
                <w:rFonts w:hint="eastAsia" w:ascii="宋体" w:hAnsi="宋体" w:cs="宋体"/>
                <w:color w:val="000000"/>
                <w:sz w:val="21"/>
                <w:szCs w:val="21"/>
                <w:highlight w:val="none"/>
              </w:rPr>
            </w:pPr>
          </w:p>
        </w:tc>
      </w:tr>
      <w:tr w14:paraId="74FFE58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2BF4FA6A">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单位优势及特长</w:t>
            </w:r>
          </w:p>
        </w:tc>
        <w:tc>
          <w:tcPr>
            <w:tcW w:w="5921" w:type="dxa"/>
            <w:gridSpan w:val="4"/>
            <w:tcBorders>
              <w:top w:val="single" w:color="000000" w:sz="6" w:space="0"/>
              <w:left w:val="single" w:color="000000" w:sz="6" w:space="0"/>
              <w:bottom w:val="single" w:color="000000" w:sz="6" w:space="0"/>
            </w:tcBorders>
            <w:noWrap w:val="0"/>
            <w:vAlign w:val="center"/>
          </w:tcPr>
          <w:p w14:paraId="06BCF885">
            <w:pPr>
              <w:spacing w:line="360" w:lineRule="auto"/>
              <w:jc w:val="both"/>
              <w:rPr>
                <w:rFonts w:hint="eastAsia" w:ascii="宋体" w:hAnsi="宋体" w:cs="宋体"/>
                <w:color w:val="000000"/>
                <w:sz w:val="21"/>
                <w:szCs w:val="21"/>
                <w:highlight w:val="none"/>
              </w:rPr>
            </w:pPr>
          </w:p>
        </w:tc>
      </w:tr>
      <w:tr w14:paraId="057FBD7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40531F95">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近</w:t>
            </w:r>
            <w:r>
              <w:rPr>
                <w:rFonts w:hint="eastAsia" w:ascii="宋体" w:hAnsi="宋体" w:cs="宋体"/>
                <w:color w:val="000000"/>
                <w:sz w:val="21"/>
                <w:szCs w:val="21"/>
                <w:highlight w:val="none"/>
                <w:lang w:val="en-US" w:eastAsia="zh-CN"/>
              </w:rPr>
              <w:t>3</w:t>
            </w:r>
            <w:r>
              <w:rPr>
                <w:rFonts w:hint="eastAsia" w:ascii="宋体" w:hAnsi="宋体" w:cs="宋体"/>
                <w:color w:val="000000"/>
                <w:sz w:val="21"/>
                <w:szCs w:val="21"/>
                <w:highlight w:val="none"/>
                <w:lang w:val="zh-CN"/>
              </w:rPr>
              <w:t>年来完成或正在履行的重大合同情况</w:t>
            </w:r>
          </w:p>
        </w:tc>
        <w:tc>
          <w:tcPr>
            <w:tcW w:w="5921" w:type="dxa"/>
            <w:gridSpan w:val="4"/>
            <w:tcBorders>
              <w:top w:val="single" w:color="000000" w:sz="6" w:space="0"/>
              <w:left w:val="single" w:color="000000" w:sz="6" w:space="0"/>
              <w:bottom w:val="single" w:color="000000" w:sz="6" w:space="0"/>
            </w:tcBorders>
            <w:noWrap w:val="0"/>
            <w:vAlign w:val="center"/>
          </w:tcPr>
          <w:p w14:paraId="6C7288F6">
            <w:pPr>
              <w:spacing w:line="360" w:lineRule="auto"/>
              <w:jc w:val="both"/>
              <w:rPr>
                <w:rFonts w:hint="eastAsia" w:ascii="宋体" w:hAnsi="宋体" w:cs="宋体"/>
                <w:color w:val="000000"/>
                <w:sz w:val="21"/>
                <w:szCs w:val="21"/>
                <w:highlight w:val="none"/>
              </w:rPr>
            </w:pPr>
          </w:p>
        </w:tc>
      </w:tr>
      <w:tr w14:paraId="04E8E1C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779916B7">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最近2年内在经营过程中受到何种奖励或处分</w:t>
            </w:r>
          </w:p>
        </w:tc>
        <w:tc>
          <w:tcPr>
            <w:tcW w:w="5921" w:type="dxa"/>
            <w:gridSpan w:val="4"/>
            <w:tcBorders>
              <w:top w:val="single" w:color="000000" w:sz="6" w:space="0"/>
              <w:left w:val="single" w:color="000000" w:sz="6" w:space="0"/>
              <w:bottom w:val="single" w:color="000000" w:sz="6" w:space="0"/>
            </w:tcBorders>
            <w:noWrap w:val="0"/>
            <w:vAlign w:val="center"/>
          </w:tcPr>
          <w:p w14:paraId="7BA18C2D">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（包括财政、工商、税务、物价、技监部门稽查情况和结果）</w:t>
            </w:r>
          </w:p>
        </w:tc>
      </w:tr>
      <w:tr w14:paraId="00C6894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5B4415D3">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最近3年内主要负责人有无因经济犯罪被司法机关追究的情况及说明</w:t>
            </w:r>
          </w:p>
        </w:tc>
        <w:tc>
          <w:tcPr>
            <w:tcW w:w="5921" w:type="dxa"/>
            <w:gridSpan w:val="4"/>
            <w:tcBorders>
              <w:top w:val="single" w:color="000000" w:sz="6" w:space="0"/>
              <w:left w:val="single" w:color="000000" w:sz="6" w:space="0"/>
              <w:bottom w:val="single" w:color="000000" w:sz="6" w:space="0"/>
            </w:tcBorders>
            <w:noWrap w:val="0"/>
            <w:vAlign w:val="center"/>
          </w:tcPr>
          <w:p w14:paraId="23D5F0D9">
            <w:pPr>
              <w:spacing w:line="360" w:lineRule="auto"/>
              <w:jc w:val="both"/>
              <w:rPr>
                <w:rFonts w:hint="eastAsia" w:ascii="宋体" w:hAnsi="宋体" w:cs="宋体"/>
                <w:color w:val="000000"/>
                <w:sz w:val="21"/>
                <w:szCs w:val="21"/>
                <w:highlight w:val="none"/>
              </w:rPr>
            </w:pPr>
          </w:p>
        </w:tc>
      </w:tr>
      <w:tr w14:paraId="71F7C35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bottom w:val="single" w:color="000000" w:sz="6" w:space="0"/>
              <w:right w:val="single" w:color="000000" w:sz="6" w:space="0"/>
            </w:tcBorders>
            <w:noWrap w:val="0"/>
            <w:vAlign w:val="center"/>
          </w:tcPr>
          <w:p w14:paraId="07D13191">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获得技术认证的工程师及简介</w:t>
            </w:r>
          </w:p>
        </w:tc>
        <w:tc>
          <w:tcPr>
            <w:tcW w:w="5921" w:type="dxa"/>
            <w:gridSpan w:val="4"/>
            <w:tcBorders>
              <w:top w:val="single" w:color="000000" w:sz="6" w:space="0"/>
              <w:left w:val="single" w:color="000000" w:sz="6" w:space="0"/>
              <w:bottom w:val="single" w:color="000000" w:sz="6" w:space="0"/>
            </w:tcBorders>
            <w:noWrap w:val="0"/>
            <w:vAlign w:val="center"/>
          </w:tcPr>
          <w:p w14:paraId="1AC499DD">
            <w:pPr>
              <w:spacing w:line="360" w:lineRule="auto"/>
              <w:jc w:val="both"/>
              <w:rPr>
                <w:rFonts w:hint="eastAsia" w:ascii="宋体" w:hAnsi="宋体" w:cs="宋体"/>
                <w:color w:val="000000"/>
                <w:sz w:val="21"/>
                <w:szCs w:val="21"/>
                <w:highlight w:val="none"/>
              </w:rPr>
            </w:pPr>
          </w:p>
        </w:tc>
      </w:tr>
      <w:tr w14:paraId="7285D37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60" w:type="dxa"/>
            <w:tcBorders>
              <w:top w:val="single" w:color="000000" w:sz="6" w:space="0"/>
              <w:right w:val="single" w:color="000000" w:sz="6" w:space="0"/>
            </w:tcBorders>
            <w:noWrap w:val="0"/>
            <w:vAlign w:val="center"/>
          </w:tcPr>
          <w:p w14:paraId="67B60B50">
            <w:pPr>
              <w:spacing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其他需要说明的情况</w:t>
            </w:r>
          </w:p>
        </w:tc>
        <w:tc>
          <w:tcPr>
            <w:tcW w:w="5921" w:type="dxa"/>
            <w:gridSpan w:val="4"/>
            <w:tcBorders>
              <w:top w:val="single" w:color="000000" w:sz="6" w:space="0"/>
              <w:left w:val="single" w:color="000000" w:sz="6" w:space="0"/>
            </w:tcBorders>
            <w:noWrap w:val="0"/>
            <w:vAlign w:val="center"/>
          </w:tcPr>
          <w:p w14:paraId="1C112A34">
            <w:pPr>
              <w:spacing w:line="360" w:lineRule="auto"/>
              <w:jc w:val="both"/>
              <w:rPr>
                <w:rFonts w:hint="eastAsia" w:ascii="宋体" w:hAnsi="宋体" w:cs="宋体"/>
                <w:color w:val="000000"/>
                <w:sz w:val="21"/>
                <w:szCs w:val="21"/>
                <w:highlight w:val="none"/>
              </w:rPr>
            </w:pPr>
          </w:p>
        </w:tc>
      </w:tr>
    </w:tbl>
    <w:p w14:paraId="73FDABCF">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bCs/>
          <w:color w:val="000000"/>
          <w:sz w:val="21"/>
          <w:szCs w:val="21"/>
          <w:highlight w:val="none"/>
          <w:lang w:val="zh-CN"/>
        </w:rPr>
        <w:br w:type="page" w:clear="all"/>
      </w:r>
      <w:r>
        <w:rPr>
          <w:rFonts w:hint="eastAsia" w:ascii="宋体" w:hAnsi="宋体" w:eastAsia="宋体" w:cs="宋体"/>
          <w:b/>
          <w:bCs/>
          <w:color w:val="000000"/>
          <w:sz w:val="21"/>
          <w:szCs w:val="21"/>
          <w:highlight w:val="none"/>
          <w:lang w:val="zh-CN"/>
        </w:rPr>
        <w:t>法人授权委托书</w:t>
      </w:r>
    </w:p>
    <w:p w14:paraId="412BBFBC">
      <w:pPr>
        <w:widowControl w:val="0"/>
        <w:spacing w:line="360" w:lineRule="auto"/>
        <w:jc w:val="center"/>
        <w:outlineLvl w:val="0"/>
        <w:rPr>
          <w:rFonts w:hint="eastAsia" w:ascii="宋体" w:hAnsi="宋体" w:cs="宋体"/>
          <w:b/>
          <w:color w:val="000000"/>
          <w:sz w:val="32"/>
          <w:szCs w:val="32"/>
          <w:highlight w:val="none"/>
          <w:lang w:val="zh-CN"/>
        </w:rPr>
      </w:pPr>
    </w:p>
    <w:p w14:paraId="5A831504">
      <w:pPr>
        <w:spacing w:line="360" w:lineRule="auto"/>
        <w:jc w:val="center"/>
        <w:rPr>
          <w:rFonts w:hint="eastAsia" w:ascii="宋体" w:hAnsi="宋体" w:eastAsia="宋体" w:cs="宋体"/>
          <w:b/>
          <w:color w:val="000000"/>
          <w:highlight w:val="none"/>
          <w:lang w:val="zh-CN"/>
        </w:rPr>
      </w:pPr>
      <w:bookmarkStart w:id="5" w:name="_Toc14425"/>
      <w:bookmarkStart w:id="6" w:name="_Toc5717"/>
      <w:bookmarkStart w:id="7" w:name="_Toc29896"/>
      <w:bookmarkStart w:id="8" w:name="_Toc24626"/>
      <w:bookmarkStart w:id="9" w:name="_Toc9742"/>
      <w:bookmarkStart w:id="10" w:name="_Toc18702"/>
      <w:bookmarkStart w:id="11" w:name="_Toc17310"/>
      <w:bookmarkStart w:id="12" w:name="_Toc20811"/>
      <w:r>
        <w:rPr>
          <w:rFonts w:hint="eastAsia" w:ascii="宋体" w:hAnsi="宋体" w:eastAsia="宋体" w:cs="宋体"/>
          <w:b/>
          <w:color w:val="000000"/>
          <w:highlight w:val="none"/>
          <w:lang w:val="zh-CN"/>
        </w:rPr>
        <w:t>法人授权委托书</w:t>
      </w:r>
      <w:bookmarkEnd w:id="5"/>
      <w:bookmarkEnd w:id="6"/>
      <w:bookmarkEnd w:id="7"/>
      <w:bookmarkEnd w:id="8"/>
      <w:bookmarkEnd w:id="9"/>
      <w:bookmarkEnd w:id="10"/>
      <w:bookmarkEnd w:id="11"/>
      <w:bookmarkEnd w:id="12"/>
    </w:p>
    <w:p w14:paraId="139F9310">
      <w:pPr>
        <w:widowControl w:val="0"/>
        <w:spacing w:line="360" w:lineRule="auto"/>
        <w:ind w:firstLine="42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本授权委托书声明：我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（姓名）系</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（投标人名称）的法定代表人，现授权委托</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（姓名）为我公司代理人，以本公司的名义参加</w:t>
      </w:r>
      <w:r>
        <w:rPr>
          <w:rFonts w:hint="eastAsia" w:ascii="宋体" w:hAnsi="宋体" w:cs="宋体"/>
          <w:color w:val="000000"/>
          <w:sz w:val="21"/>
          <w:szCs w:val="21"/>
          <w:highlight w:val="none"/>
          <w:u w:val="single"/>
          <w:lang w:val="zh-CN"/>
        </w:rPr>
        <w:t>苏州铭正项目管理有限公司</w:t>
      </w:r>
      <w:r>
        <w:rPr>
          <w:rFonts w:hint="eastAsia" w:ascii="宋体" w:hAnsi="宋体" w:cs="宋体"/>
          <w:color w:val="000000"/>
          <w:sz w:val="21"/>
          <w:szCs w:val="21"/>
          <w:highlight w:val="none"/>
          <w:lang w:val="zh-CN"/>
        </w:rPr>
        <w:t>组织实施的</w:t>
      </w:r>
      <w:r>
        <w:rPr>
          <w:rFonts w:hint="eastAsia" w:ascii="宋体" w:hAnsi="宋体" w:cs="宋体"/>
          <w:color w:val="000000"/>
          <w:sz w:val="21"/>
          <w:szCs w:val="21"/>
          <w:highlight w:val="none"/>
        </w:rPr>
        <w:t>项目名称为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号</w:t>
      </w:r>
      <w:r>
        <w:rPr>
          <w:rFonts w:hint="eastAsia" w:ascii="宋体" w:hAnsi="宋体" w:cs="宋体"/>
          <w:color w:val="000000"/>
          <w:sz w:val="21"/>
          <w:szCs w:val="21"/>
          <w:highlight w:val="none"/>
          <w:lang w:val="zh-CN"/>
        </w:rPr>
        <w:t>公开招标的招投标活动。代理人在开标、评标过程中所签署的一切文件和处理与这有关的一切事务，我均予以承认。</w:t>
      </w:r>
    </w:p>
    <w:p w14:paraId="25F1F22D">
      <w:pPr>
        <w:widowControl w:val="0"/>
        <w:spacing w:line="360" w:lineRule="auto"/>
        <w:ind w:firstLine="42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代理人在授权委托书有效期内签署的所有文件不因授权委托的撤销而失效，除非有撤销授权委托的书面通知，本授权委托书自投标开始至合同履行完毕止。</w:t>
      </w:r>
    </w:p>
    <w:p w14:paraId="4155AC06">
      <w:pPr>
        <w:spacing w:line="360"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代理人无转委托权。特此委托。</w:t>
      </w:r>
    </w:p>
    <w:p w14:paraId="6D590380">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投标人：（公章）</w:t>
      </w:r>
    </w:p>
    <w:p w14:paraId="0E24BDB2">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法定代表人：（签字或签章）</w:t>
      </w:r>
    </w:p>
    <w:p w14:paraId="7ACFE8B8">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代理人</w:t>
      </w:r>
      <w:r>
        <w:rPr>
          <w:rFonts w:hint="eastAsia" w:ascii="宋体" w:hAnsi="宋体" w:cs="宋体"/>
          <w:color w:val="000000"/>
          <w:sz w:val="21"/>
          <w:szCs w:val="21"/>
          <w:highlight w:val="none"/>
        </w:rPr>
        <w:t>：（签字或签章）</w:t>
      </w:r>
    </w:p>
    <w:p w14:paraId="58CBD040">
      <w:pPr>
        <w:spacing w:line="360" w:lineRule="auto"/>
        <w:ind w:firstLine="425"/>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日期：        年     月     日</w:t>
      </w:r>
    </w:p>
    <w:p w14:paraId="1F5B12E9">
      <w:pPr>
        <w:spacing w:line="360" w:lineRule="auto"/>
        <w:jc w:val="left"/>
        <w:rPr>
          <w:rFonts w:hint="eastAsia" w:ascii="宋体" w:hAnsi="宋体" w:eastAsia="宋体" w:cs="宋体"/>
          <w:b/>
          <w:color w:val="000000"/>
          <w:sz w:val="28"/>
          <w:szCs w:val="28"/>
          <w:highlight w:val="none"/>
        </w:rPr>
      </w:pPr>
      <w:bookmarkStart w:id="13" w:name="_Toc11973"/>
      <w:bookmarkStart w:id="14" w:name="_Toc30046"/>
      <w:bookmarkStart w:id="15" w:name="_Toc18588"/>
      <w:bookmarkStart w:id="16" w:name="_Toc4786"/>
      <w:bookmarkStart w:id="17" w:name="_Toc25055"/>
      <w:bookmarkStart w:id="18" w:name="_Toc11337"/>
      <w:bookmarkStart w:id="19" w:name="_Toc7351"/>
      <w:bookmarkStart w:id="20" w:name="_Toc25556"/>
      <w:bookmarkStart w:id="21" w:name="_Toc6794"/>
      <w:r>
        <w:rPr>
          <w:rFonts w:hint="eastAsia" w:ascii="宋体" w:hAnsi="宋体" w:eastAsia="宋体" w:cs="宋体"/>
          <w:b/>
          <w:color w:val="000000"/>
          <w:sz w:val="28"/>
          <w:szCs w:val="28"/>
          <w:highlight w:val="none"/>
        </w:rPr>
        <w:t>附：法定代表人身份证复印件。</w:t>
      </w:r>
      <w:bookmarkEnd w:id="13"/>
      <w:bookmarkEnd w:id="14"/>
      <w:bookmarkEnd w:id="15"/>
      <w:bookmarkEnd w:id="16"/>
      <w:bookmarkEnd w:id="17"/>
      <w:bookmarkEnd w:id="18"/>
      <w:bookmarkEnd w:id="19"/>
      <w:bookmarkEnd w:id="20"/>
      <w:bookmarkEnd w:id="21"/>
    </w:p>
    <w:p w14:paraId="039ABC38">
      <w:pPr>
        <w:pStyle w:val="194"/>
        <w:spacing w:line="360" w:lineRule="auto"/>
        <w:ind w:firstLine="0"/>
        <w:outlineLvl w:val="0"/>
        <w:rPr>
          <w:rFonts w:hint="eastAsia" w:ascii="宋体" w:hAnsi="宋体" w:eastAsia="宋体" w:cs="宋体"/>
          <w:b/>
          <w:color w:val="000000"/>
          <w:szCs w:val="24"/>
          <w:highlight w:val="none"/>
        </w:rPr>
      </w:pPr>
      <w:r>
        <w:rPr>
          <w:rFonts w:hint="eastAsia" w:ascii="宋体" w:hAnsi="宋体" w:eastAsia="宋体" w:cs="宋体"/>
          <w:color w:val="000000"/>
          <w:highlight w:val="none"/>
        </w:rPr>
        <mc:AlternateContent>
          <mc:Choice Requires="wps">
            <w:drawing>
              <wp:anchor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3" name="任意多边形 3"/>
                <wp:cNvGraphicFramePr/>
                <a:graphic xmlns:a="http://schemas.openxmlformats.org/drawingml/2006/main">
                  <a:graphicData uri="http://schemas.microsoft.com/office/word/2010/wordprocessingShape">
                    <wps:wsp>
                      <wps:cNvSpPr/>
                      <wps:spPr bwMode="auto">
                        <a:xfrm>
                          <a:off x="0" y="0"/>
                          <a:ext cx="3175635" cy="1574165"/>
                        </a:xfrm>
                        <a:custGeom>
                          <a:avLst/>
                          <a:gdLst>
                            <a:gd name="adj0" fmla="val 2700"/>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extrusionOk="0"/>
                          </a:pathLst>
                        </a:custGeom>
                        <a:solidFill>
                          <a:srgbClr val="FFFFFF"/>
                        </a:solidFill>
                        <a:ln>
                          <a:solidFill>
                            <a:srgbClr val="000000"/>
                          </a:solidFill>
                        </a:ln>
                      </wps:spPr>
                      <wps:txbx>
                        <w:txbxContent>
                          <w:p w14:paraId="19AE0577">
                            <w:pPr>
                              <w:jc w:val="center"/>
                              <w:rPr>
                                <w:rFonts w:hAnsi="宋体"/>
                                <w:szCs w:val="21"/>
                              </w:rPr>
                            </w:pPr>
                          </w:p>
                          <w:p w14:paraId="0BC572AD">
                            <w:pPr>
                              <w:jc w:val="center"/>
                              <w:rPr>
                                <w:rFonts w:hAnsi="宋体"/>
                                <w:szCs w:val="21"/>
                              </w:rPr>
                            </w:pPr>
                          </w:p>
                          <w:p w14:paraId="32121ABF">
                            <w:pPr>
                              <w:jc w:val="center"/>
                              <w:rPr>
                                <w:rFonts w:hint="eastAsia" w:hAnsi="宋体"/>
                                <w:szCs w:val="21"/>
                              </w:rPr>
                            </w:pPr>
                          </w:p>
                          <w:p w14:paraId="4A884000">
                            <w:pPr>
                              <w:jc w:val="center"/>
                              <w:rPr>
                                <w:rFonts w:hint="eastAsia" w:hAnsi="宋体"/>
                                <w:szCs w:val="21"/>
                              </w:rPr>
                            </w:pPr>
                          </w:p>
                          <w:p w14:paraId="4CC1078A">
                            <w:pPr>
                              <w:jc w:val="center"/>
                              <w:rPr>
                                <w:rFonts w:hint="eastAsia" w:hAnsi="宋体"/>
                                <w:szCs w:val="21"/>
                              </w:rPr>
                            </w:pPr>
                            <w:r>
                              <w:rPr>
                                <w:rFonts w:hint="eastAsia" w:ascii="宋体" w:hAnsi="宋体"/>
                                <w:bCs/>
                              </w:rPr>
                              <w:t>法定代表人</w:t>
                            </w:r>
                            <w:r>
                              <w:rPr>
                                <w:rFonts w:hint="eastAsia" w:hAnsi="宋体"/>
                                <w:szCs w:val="21"/>
                              </w:rPr>
                              <w:t>身份证复印件</w:t>
                            </w:r>
                          </w:p>
                          <w:p w14:paraId="2AF29D04">
                            <w:pPr>
                              <w:jc w:val="center"/>
                              <w:rPr>
                                <w:szCs w:val="21"/>
                              </w:rPr>
                            </w:pPr>
                            <w:r>
                              <w:rPr>
                                <w:rFonts w:hint="eastAsia" w:hAnsi="宋体"/>
                                <w:szCs w:val="21"/>
                              </w:rPr>
                              <w:t>（正反面）</w:t>
                            </w:r>
                          </w:p>
                          <w:p w14:paraId="63854B3B"/>
                        </w:txbxContent>
                      </wps:txbx>
                      <wps:bodyPr wrap="square" upright="1"/>
                    </wps:wsp>
                  </a:graphicData>
                </a:graphic>
              </wp:anchor>
            </w:drawing>
          </mc:Choice>
          <mc:Fallback>
            <w:pict>
              <v:shape id="_x0000_s1026" o:spid="_x0000_s1026" o:spt="100" style="position:absolute;left:0pt;margin-left:118.6pt;margin-top:4.35pt;height:123.95pt;width:250.05pt;z-index:251659264;mso-width-relative:page;mso-height-relative:page;" fillcolor="#FFFFFF" filled="t" stroked="t" coordsize="21600,21600" o:gfxdata="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" path="m2700,0c1209,0,0,1209,0,2700l0,18900c0,20391,1209,21600,2700,21600l18900,21600c20391,21600,21600,20391,21600,18900l21600,2700c21600,1209,20391,0,18900,0xe">
                <v:path textboxrect="0,0,21600,21600"/>
                <v:fill on="t" focussize="0,0"/>
                <v:stroke color="#000000" joinstyle="round"/>
                <v:imagedata o:title=""/>
                <o:lock v:ext="edit" aspectratio="f"/>
                <v:textbox>
                  <w:txbxContent>
                    <w:p w14:paraId="19AE0577">
                      <w:pPr>
                        <w:jc w:val="center"/>
                        <w:rPr>
                          <w:rFonts w:hAnsi="宋体"/>
                          <w:szCs w:val="21"/>
                        </w:rPr>
                      </w:pPr>
                    </w:p>
                    <w:p w14:paraId="0BC572AD">
                      <w:pPr>
                        <w:jc w:val="center"/>
                        <w:rPr>
                          <w:rFonts w:hAnsi="宋体"/>
                          <w:szCs w:val="21"/>
                        </w:rPr>
                      </w:pPr>
                    </w:p>
                    <w:p w14:paraId="32121ABF">
                      <w:pPr>
                        <w:jc w:val="center"/>
                        <w:rPr>
                          <w:rFonts w:hint="eastAsia" w:hAnsi="宋体"/>
                          <w:szCs w:val="21"/>
                        </w:rPr>
                      </w:pPr>
                    </w:p>
                    <w:p w14:paraId="4A884000">
                      <w:pPr>
                        <w:jc w:val="center"/>
                        <w:rPr>
                          <w:rFonts w:hint="eastAsia" w:hAnsi="宋体"/>
                          <w:szCs w:val="21"/>
                        </w:rPr>
                      </w:pPr>
                    </w:p>
                    <w:p w14:paraId="4CC1078A">
                      <w:pPr>
                        <w:jc w:val="center"/>
                        <w:rPr>
                          <w:rFonts w:hint="eastAsia" w:hAnsi="宋体"/>
                          <w:szCs w:val="21"/>
                        </w:rPr>
                      </w:pPr>
                      <w:r>
                        <w:rPr>
                          <w:rFonts w:hint="eastAsia" w:ascii="宋体" w:hAnsi="宋体"/>
                          <w:bCs/>
                        </w:rPr>
                        <w:t>法定代表人</w:t>
                      </w:r>
                      <w:r>
                        <w:rPr>
                          <w:rFonts w:hint="eastAsia" w:hAnsi="宋体"/>
                          <w:szCs w:val="21"/>
                        </w:rPr>
                        <w:t>身份证复印件</w:t>
                      </w:r>
                    </w:p>
                    <w:p w14:paraId="2AF29D04">
                      <w:pPr>
                        <w:jc w:val="center"/>
                        <w:rPr>
                          <w:szCs w:val="21"/>
                        </w:rPr>
                      </w:pPr>
                      <w:r>
                        <w:rPr>
                          <w:rFonts w:hint="eastAsia" w:hAnsi="宋体"/>
                          <w:szCs w:val="21"/>
                        </w:rPr>
                        <w:t>（正反面）</w:t>
                      </w:r>
                    </w:p>
                    <w:p w14:paraId="63854B3B"/>
                  </w:txbxContent>
                </v:textbox>
              </v:shape>
            </w:pict>
          </mc:Fallback>
        </mc:AlternateContent>
      </w:r>
      <w:r>
        <w:rPr>
          <w:rFonts w:hint="eastAsia" w:ascii="宋体" w:hAnsi="宋体" w:eastAsia="宋体" w:cs="宋体"/>
          <w:b/>
          <w:color w:val="000000"/>
          <w:szCs w:val="24"/>
          <w:highlight w:val="none"/>
        </w:rPr>
        <w:t xml:space="preserve">  </w:t>
      </w:r>
    </w:p>
    <w:p w14:paraId="58B0A27B">
      <w:pPr>
        <w:pStyle w:val="194"/>
        <w:spacing w:line="360" w:lineRule="auto"/>
        <w:ind w:firstLine="0"/>
        <w:outlineLvl w:val="0"/>
        <w:rPr>
          <w:rFonts w:hint="eastAsia" w:ascii="宋体" w:hAnsi="宋体" w:eastAsia="宋体" w:cs="宋体"/>
          <w:b/>
          <w:color w:val="000000"/>
          <w:szCs w:val="24"/>
          <w:highlight w:val="none"/>
        </w:rPr>
      </w:pPr>
    </w:p>
    <w:p w14:paraId="2770E783">
      <w:pPr>
        <w:pStyle w:val="194"/>
        <w:spacing w:line="360" w:lineRule="auto"/>
        <w:ind w:firstLine="0"/>
        <w:outlineLvl w:val="0"/>
        <w:rPr>
          <w:rFonts w:hint="eastAsia" w:ascii="宋体" w:hAnsi="宋体" w:eastAsia="宋体" w:cs="宋体"/>
          <w:b/>
          <w:color w:val="000000"/>
          <w:szCs w:val="24"/>
          <w:highlight w:val="none"/>
        </w:rPr>
      </w:pPr>
    </w:p>
    <w:p w14:paraId="47C9B175">
      <w:pPr>
        <w:pStyle w:val="194"/>
        <w:spacing w:line="360" w:lineRule="auto"/>
        <w:ind w:firstLine="0"/>
        <w:outlineLvl w:val="0"/>
        <w:rPr>
          <w:rFonts w:hint="eastAsia" w:ascii="宋体" w:hAnsi="宋体" w:eastAsia="宋体" w:cs="宋体"/>
          <w:b/>
          <w:color w:val="000000"/>
          <w:szCs w:val="24"/>
          <w:highlight w:val="none"/>
        </w:rPr>
      </w:pPr>
    </w:p>
    <w:p w14:paraId="5FFAD0FC">
      <w:pPr>
        <w:pStyle w:val="194"/>
        <w:spacing w:line="360" w:lineRule="auto"/>
        <w:ind w:firstLine="0"/>
        <w:outlineLvl w:val="0"/>
        <w:rPr>
          <w:rFonts w:hint="eastAsia" w:ascii="宋体" w:hAnsi="宋体" w:eastAsia="宋体" w:cs="宋体"/>
          <w:b/>
          <w:color w:val="000000"/>
          <w:szCs w:val="24"/>
          <w:highlight w:val="none"/>
        </w:rPr>
      </w:pPr>
    </w:p>
    <w:p w14:paraId="7141ED44">
      <w:pPr>
        <w:pStyle w:val="194"/>
        <w:spacing w:line="360" w:lineRule="auto"/>
        <w:ind w:firstLine="0"/>
        <w:outlineLvl w:val="0"/>
        <w:rPr>
          <w:rFonts w:hint="eastAsia" w:ascii="宋体" w:hAnsi="宋体" w:eastAsia="宋体" w:cs="宋体"/>
          <w:b/>
          <w:color w:val="000000"/>
          <w:szCs w:val="24"/>
          <w:highlight w:val="none"/>
        </w:rPr>
      </w:pPr>
    </w:p>
    <w:p w14:paraId="57D31576">
      <w:pPr>
        <w:spacing w:line="360" w:lineRule="auto"/>
        <w:rPr>
          <w:rFonts w:hint="eastAsia" w:ascii="宋体" w:hAnsi="宋体" w:cs="宋体"/>
          <w:color w:val="000000"/>
          <w:sz w:val="21"/>
          <w:szCs w:val="21"/>
          <w:highlight w:val="none"/>
          <w:lang w:val="zh-CN"/>
        </w:rPr>
      </w:pPr>
      <w:r>
        <w:rPr>
          <w:rFonts w:hint="eastAsia" w:ascii="宋体" w:hAnsi="宋体" w:cs="宋体"/>
          <w:b/>
          <w:color w:val="000000"/>
          <w:highlight w:val="none"/>
        </w:rPr>
        <w:t>附：代理人身份证复印件</w:t>
      </w:r>
    </w:p>
    <w:p w14:paraId="6849C1F4">
      <w:pPr>
        <w:pStyle w:val="192"/>
        <w:numPr>
          <w:ilvl w:val="0"/>
          <w:numId w:val="0"/>
        </w:numPr>
        <w:spacing w:before="0" w:after="0" w:line="420" w:lineRule="exact"/>
        <w:ind w:left="400"/>
        <w:rPr>
          <w:rFonts w:hint="eastAsia" w:ascii="宋体" w:hAnsi="宋体" w:cs="宋体"/>
          <w:bCs w:val="0"/>
          <w:color w:val="000000"/>
          <w:sz w:val="21"/>
          <w:szCs w:val="21"/>
          <w:highlight w:val="none"/>
          <w:lang w:val="zh-CN"/>
        </w:rPr>
      </w:pPr>
      <w:r>
        <w:rPr>
          <w:rFonts w:hint="eastAsia" w:ascii="宋体" w:hAnsi="宋体" w:cs="宋体"/>
          <w:color w:val="000000"/>
          <w:highlight w:val="none"/>
        </w:rPr>
        <mc:AlternateContent>
          <mc:Choice Requires="wps">
            <w:drawing>
              <wp:anchor distT="0" distB="0" distL="114300" distR="114300" simplePos="0" relativeHeight="251660288"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4" name="任意多边形 4"/>
                <wp:cNvGraphicFramePr/>
                <a:graphic xmlns:a="http://schemas.openxmlformats.org/drawingml/2006/main">
                  <a:graphicData uri="http://schemas.microsoft.com/office/word/2010/wordprocessingShape">
                    <wps:wsp>
                      <wps:cNvSpPr/>
                      <wps:spPr bwMode="auto">
                        <a:xfrm>
                          <a:off x="0" y="0"/>
                          <a:ext cx="2976880" cy="1645285"/>
                        </a:xfrm>
                        <a:custGeom>
                          <a:avLst/>
                          <a:gdLst>
                            <a:gd name="adj0" fmla="val 2700"/>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extrusionOk="0"/>
                          </a:pathLst>
                        </a:custGeom>
                        <a:solidFill>
                          <a:srgbClr val="FFFFFF"/>
                        </a:solidFill>
                        <a:ln>
                          <a:solidFill>
                            <a:srgbClr val="000000"/>
                          </a:solidFill>
                        </a:ln>
                      </wps:spPr>
                      <wps:txbx>
                        <w:txbxContent>
                          <w:p w14:paraId="1803C57D">
                            <w:pPr>
                              <w:jc w:val="center"/>
                              <w:rPr>
                                <w:rFonts w:hAnsi="宋体"/>
                                <w:szCs w:val="21"/>
                              </w:rPr>
                            </w:pPr>
                          </w:p>
                          <w:p w14:paraId="22A06873">
                            <w:pPr>
                              <w:jc w:val="center"/>
                              <w:rPr>
                                <w:rFonts w:hAnsi="宋体"/>
                                <w:szCs w:val="21"/>
                              </w:rPr>
                            </w:pPr>
                          </w:p>
                          <w:p w14:paraId="73DD60C3">
                            <w:pPr>
                              <w:jc w:val="center"/>
                              <w:rPr>
                                <w:rFonts w:hint="eastAsia" w:hAnsi="宋体"/>
                                <w:szCs w:val="21"/>
                              </w:rPr>
                            </w:pPr>
                          </w:p>
                          <w:p w14:paraId="7EE1F08B">
                            <w:pPr>
                              <w:jc w:val="center"/>
                              <w:rPr>
                                <w:rFonts w:hint="eastAsia" w:hAnsi="宋体"/>
                                <w:szCs w:val="21"/>
                              </w:rPr>
                            </w:pPr>
                          </w:p>
                          <w:p w14:paraId="216F8A2D">
                            <w:pPr>
                              <w:jc w:val="center"/>
                              <w:rPr>
                                <w:rFonts w:hint="eastAsia" w:hAnsi="宋体"/>
                                <w:szCs w:val="21"/>
                              </w:rPr>
                            </w:pPr>
                            <w:r>
                              <w:rPr>
                                <w:rFonts w:hint="eastAsia" w:hAnsi="宋体"/>
                                <w:szCs w:val="21"/>
                              </w:rPr>
                              <w:t>代理人身份证复印件</w:t>
                            </w:r>
                          </w:p>
                          <w:p w14:paraId="3A3E7961">
                            <w:pPr>
                              <w:jc w:val="center"/>
                              <w:rPr>
                                <w:szCs w:val="21"/>
                              </w:rPr>
                            </w:pPr>
                            <w:r>
                              <w:rPr>
                                <w:rFonts w:hint="eastAsia" w:hAnsi="宋体"/>
                                <w:szCs w:val="21"/>
                              </w:rPr>
                              <w:t>（正反面）</w:t>
                            </w:r>
                          </w:p>
                          <w:p w14:paraId="06DEC8F9"/>
                        </w:txbxContent>
                      </wps:txbx>
                      <wps:bodyPr wrap="square" upright="1"/>
                    </wps:wsp>
                  </a:graphicData>
                </a:graphic>
              </wp:anchor>
            </w:drawing>
          </mc:Choice>
          <mc:Fallback>
            <w:pict>
              <v:shape id="_x0000_s1026" o:spid="_x0000_s1026" o:spt="100" style="position:absolute;left:0pt;margin-left:116.4pt;margin-top:8.55pt;height:129.55pt;width:234.4pt;z-index:251660288;mso-width-relative:page;mso-height-relative:page;" fillcolor="#FFFFFF" filled="t" stroked="t" coordsize="21600,21600" o:gfxdata="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" path="m2700,0c1209,0,0,1209,0,2700l0,18900c0,20391,1209,21600,2700,21600l18900,21600c20391,21600,21600,20391,21600,18900l21600,2700c21600,1209,20391,0,18900,0xe">
                <v:path textboxrect="0,0,21600,21600"/>
                <v:fill on="t" focussize="0,0"/>
                <v:stroke color="#000000" joinstyle="round"/>
                <v:imagedata o:title=""/>
                <o:lock v:ext="edit" aspectratio="f"/>
                <v:textbox>
                  <w:txbxContent>
                    <w:p w14:paraId="1803C57D">
                      <w:pPr>
                        <w:jc w:val="center"/>
                        <w:rPr>
                          <w:rFonts w:hAnsi="宋体"/>
                          <w:szCs w:val="21"/>
                        </w:rPr>
                      </w:pPr>
                    </w:p>
                    <w:p w14:paraId="22A06873">
                      <w:pPr>
                        <w:jc w:val="center"/>
                        <w:rPr>
                          <w:rFonts w:hAnsi="宋体"/>
                          <w:szCs w:val="21"/>
                        </w:rPr>
                      </w:pPr>
                    </w:p>
                    <w:p w14:paraId="73DD60C3">
                      <w:pPr>
                        <w:jc w:val="center"/>
                        <w:rPr>
                          <w:rFonts w:hint="eastAsia" w:hAnsi="宋体"/>
                          <w:szCs w:val="21"/>
                        </w:rPr>
                      </w:pPr>
                    </w:p>
                    <w:p w14:paraId="7EE1F08B">
                      <w:pPr>
                        <w:jc w:val="center"/>
                        <w:rPr>
                          <w:rFonts w:hint="eastAsia" w:hAnsi="宋体"/>
                          <w:szCs w:val="21"/>
                        </w:rPr>
                      </w:pPr>
                    </w:p>
                    <w:p w14:paraId="216F8A2D">
                      <w:pPr>
                        <w:jc w:val="center"/>
                        <w:rPr>
                          <w:rFonts w:hint="eastAsia" w:hAnsi="宋体"/>
                          <w:szCs w:val="21"/>
                        </w:rPr>
                      </w:pPr>
                      <w:r>
                        <w:rPr>
                          <w:rFonts w:hint="eastAsia" w:hAnsi="宋体"/>
                          <w:szCs w:val="21"/>
                        </w:rPr>
                        <w:t>代理人身份证复印件</w:t>
                      </w:r>
                    </w:p>
                    <w:p w14:paraId="3A3E7961">
                      <w:pPr>
                        <w:jc w:val="center"/>
                        <w:rPr>
                          <w:szCs w:val="21"/>
                        </w:rPr>
                      </w:pPr>
                      <w:r>
                        <w:rPr>
                          <w:rFonts w:hint="eastAsia" w:hAnsi="宋体"/>
                          <w:szCs w:val="21"/>
                        </w:rPr>
                        <w:t>（正反面）</w:t>
                      </w:r>
                    </w:p>
                    <w:p w14:paraId="06DEC8F9"/>
                  </w:txbxContent>
                </v:textbox>
              </v:shape>
            </w:pict>
          </mc:Fallback>
        </mc:AlternateContent>
      </w:r>
    </w:p>
    <w:p w14:paraId="6808FC2E">
      <w:pPr>
        <w:pStyle w:val="192"/>
        <w:numPr>
          <w:ilvl w:val="0"/>
          <w:numId w:val="0"/>
        </w:numPr>
        <w:spacing w:before="0" w:after="0" w:line="420" w:lineRule="exact"/>
        <w:ind w:left="400"/>
        <w:rPr>
          <w:rFonts w:hint="eastAsia" w:ascii="宋体" w:hAnsi="宋体" w:cs="宋体"/>
          <w:bCs w:val="0"/>
          <w:color w:val="000000"/>
          <w:sz w:val="21"/>
          <w:szCs w:val="21"/>
          <w:highlight w:val="none"/>
          <w:lang w:val="zh-CN"/>
        </w:rPr>
      </w:pPr>
    </w:p>
    <w:p w14:paraId="17D60A3F">
      <w:pPr>
        <w:widowControl w:val="0"/>
        <w:spacing w:line="400" w:lineRule="exact"/>
        <w:jc w:val="both"/>
        <w:rPr>
          <w:rFonts w:hint="eastAsia" w:ascii="宋体" w:hAnsi="宋体" w:cs="宋体"/>
          <w:b/>
          <w:bCs/>
          <w:color w:val="000000"/>
          <w:sz w:val="21"/>
          <w:szCs w:val="21"/>
          <w:highlight w:val="none"/>
          <w:lang w:val="zh-CN"/>
        </w:rPr>
      </w:pPr>
    </w:p>
    <w:p w14:paraId="3F8FB219">
      <w:pPr>
        <w:widowControl w:val="0"/>
        <w:spacing w:line="400" w:lineRule="exact"/>
        <w:jc w:val="both"/>
        <w:rPr>
          <w:rFonts w:hint="eastAsia" w:ascii="宋体" w:hAnsi="宋体" w:cs="宋体"/>
          <w:b/>
          <w:bCs/>
          <w:color w:val="000000"/>
          <w:sz w:val="21"/>
          <w:szCs w:val="21"/>
          <w:highlight w:val="none"/>
          <w:lang w:val="zh-CN"/>
        </w:rPr>
      </w:pPr>
    </w:p>
    <w:p w14:paraId="1FCC306E">
      <w:pPr>
        <w:widowControl w:val="0"/>
        <w:spacing w:line="400" w:lineRule="exact"/>
        <w:jc w:val="both"/>
        <w:rPr>
          <w:rFonts w:hint="eastAsia" w:ascii="宋体" w:hAnsi="宋体" w:cs="宋体"/>
          <w:b/>
          <w:bCs/>
          <w:color w:val="000000"/>
          <w:sz w:val="21"/>
          <w:szCs w:val="21"/>
          <w:highlight w:val="none"/>
          <w:lang w:val="zh-CN"/>
        </w:rPr>
      </w:pPr>
    </w:p>
    <w:p w14:paraId="4DF7A95C">
      <w:pPr>
        <w:widowControl w:val="0"/>
        <w:spacing w:line="400" w:lineRule="exact"/>
        <w:jc w:val="both"/>
        <w:rPr>
          <w:rFonts w:hint="eastAsia" w:ascii="宋体" w:hAnsi="宋体" w:cs="宋体"/>
          <w:b/>
          <w:bCs/>
          <w:color w:val="000000"/>
          <w:sz w:val="21"/>
          <w:szCs w:val="21"/>
          <w:highlight w:val="none"/>
          <w:lang w:val="zh-CN"/>
        </w:rPr>
      </w:pPr>
    </w:p>
    <w:p w14:paraId="4DB2CF34">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b/>
          <w:bCs/>
          <w:color w:val="000000"/>
          <w:sz w:val="21"/>
          <w:szCs w:val="21"/>
          <w:highlight w:val="none"/>
          <w:lang w:val="zh-CN"/>
        </w:rPr>
        <w:br w:type="page" w:clear="all"/>
      </w:r>
      <w:r>
        <w:rPr>
          <w:rFonts w:hint="eastAsia" w:ascii="宋体" w:hAnsi="宋体" w:eastAsia="宋体" w:cs="宋体"/>
          <w:b/>
          <w:bCs/>
          <w:color w:val="000000"/>
          <w:sz w:val="21"/>
          <w:szCs w:val="21"/>
          <w:highlight w:val="none"/>
        </w:rPr>
        <w:t>中小企业声明函</w:t>
      </w:r>
    </w:p>
    <w:p w14:paraId="5A40438C">
      <w:pPr>
        <w:spacing w:line="40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lang w:val="zh-CN"/>
        </w:rPr>
        <w:t>中小企业声明函</w:t>
      </w:r>
    </w:p>
    <w:p w14:paraId="41E21404">
      <w:pPr>
        <w:pStyle w:val="259"/>
        <w:spacing w:line="400" w:lineRule="exact"/>
        <w:rPr>
          <w:rFonts w:hint="eastAsia" w:hAnsi="宋体" w:eastAsia="宋体" w:cs="宋体"/>
          <w:color w:val="000000"/>
          <w:sz w:val="21"/>
          <w:szCs w:val="21"/>
          <w:highlight w:val="none"/>
        </w:rPr>
      </w:pPr>
    </w:p>
    <w:p w14:paraId="1E9F5922">
      <w:pPr>
        <w:pStyle w:val="202"/>
        <w:keepNext w:val="0"/>
        <w:keepLines w:val="0"/>
        <w:pageBreakBefore w:val="0"/>
        <w:widowControl w:val="0"/>
        <w:spacing w:line="360" w:lineRule="auto"/>
        <w:ind w:right="355" w:firstLine="640"/>
        <w:jc w:val="both"/>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本公司</w:t>
      </w:r>
      <w:r>
        <w:rPr>
          <w:rFonts w:hint="eastAsia" w:ascii="宋体" w:hAnsi="宋体" w:eastAsia="宋体" w:cs="宋体"/>
          <w:color w:val="000000"/>
          <w:sz w:val="21"/>
          <w:szCs w:val="21"/>
          <w:highlight w:val="none"/>
          <w:u w:val="none"/>
          <w:lang w:eastAsia="zh-CN"/>
        </w:rPr>
        <w:t>（联合体）</w:t>
      </w:r>
      <w:r>
        <w:rPr>
          <w:rFonts w:hint="eastAsia" w:ascii="宋体" w:hAnsi="宋体" w:eastAsia="宋体" w:cs="宋体"/>
          <w:color w:val="000000"/>
          <w:spacing w:val="-2"/>
          <w:sz w:val="21"/>
          <w:szCs w:val="21"/>
          <w:highlight w:val="none"/>
        </w:rPr>
        <w:t>郑重声明，根据《政府采购促进中小</w:t>
      </w:r>
      <w:r>
        <w:rPr>
          <w:rFonts w:hint="eastAsia" w:ascii="宋体" w:hAnsi="宋体" w:eastAsia="宋体" w:cs="宋体"/>
          <w:color w:val="000000"/>
          <w:spacing w:val="-18"/>
          <w:sz w:val="21"/>
          <w:szCs w:val="21"/>
          <w:highlight w:val="none"/>
        </w:rPr>
        <w:t>企业发展管理办法》</w:t>
      </w:r>
      <w:r>
        <w:rPr>
          <w:rFonts w:hint="eastAsia" w:ascii="宋体" w:hAnsi="宋体" w:eastAsia="宋体" w:cs="宋体"/>
          <w:color w:val="000000"/>
          <w:sz w:val="21"/>
          <w:szCs w:val="21"/>
          <w:highlight w:val="none"/>
        </w:rPr>
        <w:t>（</w:t>
      </w:r>
      <w:r>
        <w:rPr>
          <w:rFonts w:hint="eastAsia" w:ascii="宋体" w:hAnsi="宋体" w:eastAsia="宋体" w:cs="宋体"/>
          <w:color w:val="000000"/>
          <w:spacing w:val="5"/>
          <w:sz w:val="21"/>
          <w:szCs w:val="21"/>
          <w:highlight w:val="none"/>
        </w:rPr>
        <w:t>财库</w:t>
      </w:r>
      <w:r>
        <w:rPr>
          <w:rFonts w:hint="eastAsia" w:ascii="宋体" w:hAnsi="宋体" w:eastAsia="宋体" w:cs="宋体"/>
          <w:color w:val="000000"/>
          <w:sz w:val="21"/>
          <w:szCs w:val="21"/>
          <w:highlight w:val="none"/>
        </w:rPr>
        <w:t>﹝2020﹞46</w:t>
      </w:r>
      <w:r>
        <w:rPr>
          <w:rFonts w:hint="eastAsia" w:ascii="宋体" w:hAnsi="宋体" w:eastAsia="宋体" w:cs="宋体"/>
          <w:color w:val="000000"/>
          <w:spacing w:val="-38"/>
          <w:sz w:val="21"/>
          <w:szCs w:val="21"/>
          <w:highlight w:val="none"/>
        </w:rPr>
        <w:t xml:space="preserve"> 号</w:t>
      </w:r>
      <w:r>
        <w:rPr>
          <w:rFonts w:hint="eastAsia" w:ascii="宋体" w:hAnsi="宋体" w:eastAsia="宋体" w:cs="宋体"/>
          <w:color w:val="000000"/>
          <w:spacing w:val="5"/>
          <w:sz w:val="21"/>
          <w:szCs w:val="21"/>
          <w:highlight w:val="none"/>
        </w:rPr>
        <w:t>）</w:t>
      </w:r>
      <w:r>
        <w:rPr>
          <w:rFonts w:hint="eastAsia" w:ascii="宋体" w:hAnsi="宋体" w:eastAsia="宋体" w:cs="宋体"/>
          <w:color w:val="000000"/>
          <w:sz w:val="21"/>
          <w:szCs w:val="21"/>
          <w:highlight w:val="none"/>
        </w:rPr>
        <w:t>的规定，本公司</w:t>
      </w:r>
      <w:r>
        <w:rPr>
          <w:rFonts w:hint="eastAsia" w:ascii="宋体" w:hAnsi="宋体" w:eastAsia="宋体" w:cs="宋体"/>
          <w:color w:val="000000"/>
          <w:sz w:val="21"/>
          <w:szCs w:val="21"/>
          <w:highlight w:val="none"/>
          <w:u w:val="none"/>
          <w:lang w:eastAsia="zh-CN"/>
        </w:rPr>
        <w:t>（联合体）</w:t>
      </w:r>
      <w:r>
        <w:rPr>
          <w:rFonts w:hint="eastAsia" w:ascii="宋体" w:hAnsi="宋体" w:eastAsia="宋体" w:cs="宋体"/>
          <w:color w:val="000000"/>
          <w:spacing w:val="-8"/>
          <w:sz w:val="21"/>
          <w:szCs w:val="21"/>
          <w:highlight w:val="none"/>
        </w:rPr>
        <w:t>参加</w:t>
      </w:r>
      <w:r>
        <w:rPr>
          <w:rFonts w:hint="eastAsia" w:ascii="宋体" w:hAnsi="宋体" w:eastAsia="宋体" w:cs="宋体"/>
          <w:color w:val="000000"/>
          <w:spacing w:val="-8"/>
          <w:sz w:val="21"/>
          <w:szCs w:val="21"/>
          <w:highlight w:val="none"/>
          <w:u w:val="single"/>
          <w:lang w:eastAsia="zh-CN"/>
        </w:rPr>
        <w:t>招标单位</w:t>
      </w:r>
      <w:r>
        <w:rPr>
          <w:rFonts w:hint="eastAsia" w:ascii="宋体" w:hAnsi="宋体" w:eastAsia="宋体" w:cs="宋体"/>
          <w:color w:val="000000"/>
          <w:sz w:val="21"/>
          <w:szCs w:val="21"/>
          <w:highlight w:val="none"/>
          <w:u w:val="single"/>
          <w:lang w:eastAsia="zh-CN"/>
        </w:rPr>
        <w:t>单位名称</w:t>
      </w:r>
      <w:r>
        <w:rPr>
          <w:rFonts w:hint="eastAsia" w:ascii="宋体" w:hAnsi="宋体" w:eastAsia="宋体" w:cs="宋体"/>
          <w:color w:val="000000"/>
          <w:sz w:val="21"/>
          <w:szCs w:val="21"/>
          <w:highlight w:val="none"/>
          <w:u w:val="none"/>
          <w:lang w:eastAsia="zh-CN"/>
        </w:rPr>
        <w:t>的</w:t>
      </w:r>
      <w:r>
        <w:rPr>
          <w:rFonts w:hint="eastAsia" w:ascii="宋体" w:hAnsi="宋体" w:eastAsia="宋体" w:cs="宋体"/>
          <w:color w:val="000000"/>
          <w:sz w:val="21"/>
          <w:szCs w:val="21"/>
          <w:highlight w:val="none"/>
          <w:u w:val="single"/>
          <w:lang w:eastAsia="zh-CN"/>
        </w:rPr>
        <w:t>项目名称</w:t>
      </w:r>
      <w:r>
        <w:rPr>
          <w:rFonts w:hint="eastAsia" w:ascii="宋体" w:hAnsi="宋体" w:eastAsia="宋体" w:cs="宋体"/>
          <w:color w:val="000000"/>
          <w:sz w:val="21"/>
          <w:szCs w:val="21"/>
          <w:highlight w:val="none"/>
          <w:u w:val="none"/>
          <w:lang w:eastAsia="zh-CN"/>
        </w:rPr>
        <w:t>采</w:t>
      </w:r>
      <w:r>
        <w:rPr>
          <w:rFonts w:hint="eastAsia" w:ascii="宋体" w:hAnsi="宋体" w:eastAsia="宋体" w:cs="宋体"/>
          <w:color w:val="000000"/>
          <w:spacing w:val="-1"/>
          <w:sz w:val="21"/>
          <w:szCs w:val="21"/>
          <w:highlight w:val="none"/>
        </w:rPr>
        <w:t>购活动，</w:t>
      </w:r>
      <w:r>
        <w:rPr>
          <w:rFonts w:hint="eastAsia" w:ascii="宋体" w:hAnsi="宋体" w:eastAsia="宋体" w:cs="宋体"/>
          <w:color w:val="000000"/>
          <w:spacing w:val="-2"/>
          <w:sz w:val="21"/>
          <w:szCs w:val="21"/>
          <w:highlight w:val="none"/>
        </w:rPr>
        <w:t>服务全部由符合政策要求的中小企业承接。相关企业（含联合体中的中小企业、签订分包意向协议的中小企业）</w:t>
      </w:r>
      <w:r>
        <w:rPr>
          <w:rFonts w:hint="eastAsia" w:ascii="宋体" w:hAnsi="宋体" w:eastAsia="宋体" w:cs="宋体"/>
          <w:color w:val="000000"/>
          <w:sz w:val="21"/>
          <w:szCs w:val="21"/>
          <w:highlight w:val="none"/>
        </w:rPr>
        <w:t>的具体情况如下：</w:t>
      </w:r>
    </w:p>
    <w:p w14:paraId="67F11BD2">
      <w:pPr>
        <w:pStyle w:val="251"/>
        <w:keepNext w:val="0"/>
        <w:keepLines w:val="0"/>
        <w:pageBreakBefore w:val="0"/>
        <w:widowControl w:val="0"/>
        <w:numPr>
          <w:ilvl w:val="0"/>
          <w:numId w:val="8"/>
        </w:numPr>
        <w:tabs>
          <w:tab w:val="left" w:pos="1243"/>
        </w:tabs>
        <w:spacing w:before="0" w:after="0" w:line="360" w:lineRule="auto"/>
        <w:ind w:left="0" w:right="0" w:firstLine="420"/>
        <w:jc w:val="both"/>
        <w:rPr>
          <w:rFonts w:hint="eastAsia" w:ascii="宋体" w:hAnsi="宋体" w:eastAsia="宋体" w:cs="宋体"/>
          <w:color w:val="000000"/>
          <w:sz w:val="21"/>
          <w:szCs w:val="21"/>
          <w:highlight w:val="none"/>
          <w:u w:val="single"/>
          <w:lang w:val="zh-CN" w:eastAsia="zh-CN" w:bidi="zh-CN"/>
        </w:rPr>
      </w:pPr>
      <w:r>
        <w:rPr>
          <w:rFonts w:hint="eastAsia" w:ascii="宋体" w:hAnsi="宋体" w:eastAsia="宋体" w:cs="宋体"/>
          <w:color w:val="000000"/>
          <w:sz w:val="21"/>
          <w:szCs w:val="21"/>
          <w:highlight w:val="none"/>
          <w:u w:val="single"/>
          <w:lang w:eastAsia="zh-CN"/>
        </w:rPr>
        <w:t>标的名称</w:t>
      </w:r>
      <w:r>
        <w:rPr>
          <w:rFonts w:hint="eastAsia" w:ascii="宋体" w:hAnsi="宋体" w:eastAsia="宋体" w:cs="宋体"/>
          <w:color w:val="000000"/>
          <w:spacing w:val="-2"/>
          <w:sz w:val="21"/>
          <w:szCs w:val="21"/>
          <w:highlight w:val="none"/>
          <w:u w:val="none"/>
          <w:lang w:val="zh-CN" w:eastAsia="zh-CN" w:bidi="zh-CN"/>
        </w:rPr>
        <w:t>属于</w:t>
      </w:r>
      <w:r>
        <w:rPr>
          <w:rFonts w:hint="eastAsia" w:ascii="宋体" w:hAnsi="宋体" w:eastAsia="宋体" w:cs="宋体"/>
          <w:color w:val="000000"/>
          <w:sz w:val="21"/>
          <w:szCs w:val="21"/>
          <w:highlight w:val="none"/>
          <w:u w:val="single"/>
          <w:lang w:val="zh-CN" w:eastAsia="zh-CN" w:bidi="zh-CN"/>
        </w:rPr>
        <w:t>（采购文件中明确的所属行业）</w:t>
      </w:r>
      <w:r>
        <w:rPr>
          <w:rFonts w:hint="eastAsia" w:ascii="宋体" w:hAnsi="宋体" w:eastAsia="宋体" w:cs="宋体"/>
          <w:color w:val="000000"/>
          <w:sz w:val="21"/>
          <w:szCs w:val="21"/>
          <w:highlight w:val="none"/>
          <w:u w:val="none"/>
          <w:lang w:val="zh-CN" w:eastAsia="zh-CN" w:bidi="zh-CN"/>
        </w:rPr>
        <w:t>；</w:t>
      </w:r>
      <w:r>
        <w:rPr>
          <w:rFonts w:hint="eastAsia" w:ascii="宋体" w:hAnsi="宋体" w:eastAsia="宋体" w:cs="宋体"/>
          <w:color w:val="000000"/>
          <w:spacing w:val="-2"/>
          <w:sz w:val="21"/>
          <w:szCs w:val="21"/>
          <w:highlight w:val="none"/>
          <w:u w:val="none"/>
          <w:lang w:val="zh-CN" w:eastAsia="zh-CN" w:bidi="zh-CN"/>
        </w:rPr>
        <w:t>承接企业为</w:t>
      </w:r>
      <w:r>
        <w:rPr>
          <w:rFonts w:hint="eastAsia" w:ascii="宋体" w:hAnsi="宋体" w:eastAsia="宋体" w:cs="宋体"/>
          <w:color w:val="000000"/>
          <w:sz w:val="21"/>
          <w:szCs w:val="21"/>
          <w:highlight w:val="none"/>
          <w:u w:val="single"/>
          <w:lang w:val="zh-CN" w:eastAsia="zh-CN" w:bidi="zh-CN"/>
        </w:rPr>
        <w:t>（企业名称）</w:t>
      </w:r>
      <w:r>
        <w:rPr>
          <w:rFonts w:hint="eastAsia" w:ascii="宋体" w:hAnsi="宋体" w:eastAsia="宋体" w:cs="宋体"/>
          <w:color w:val="000000"/>
          <w:spacing w:val="-2"/>
          <w:sz w:val="21"/>
          <w:szCs w:val="21"/>
          <w:highlight w:val="none"/>
          <w:u w:val="none"/>
          <w:lang w:val="zh-CN" w:eastAsia="zh-CN" w:bidi="zh-CN"/>
        </w:rPr>
        <w:t>，从业人员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2"/>
          <w:sz w:val="21"/>
          <w:szCs w:val="21"/>
          <w:highlight w:val="none"/>
          <w:u w:val="none"/>
          <w:lang w:val="zh-CN" w:eastAsia="zh-CN" w:bidi="zh-CN"/>
        </w:rPr>
        <w:t>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2"/>
          <w:sz w:val="21"/>
          <w:szCs w:val="21"/>
          <w:highlight w:val="none"/>
          <w:u w:val="none"/>
          <w:lang w:val="zh-CN" w:eastAsia="zh-CN" w:bidi="zh-CN"/>
        </w:rPr>
        <w:t>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2"/>
          <w:sz w:val="21"/>
          <w:szCs w:val="21"/>
          <w:highlight w:val="none"/>
          <w:u w:val="none"/>
          <w:lang w:val="zh-CN" w:eastAsia="zh-CN" w:bidi="zh-CN"/>
        </w:rPr>
        <w:t>万元，属于</w:t>
      </w:r>
      <w:r>
        <w:rPr>
          <w:rFonts w:hint="eastAsia" w:ascii="宋体" w:hAnsi="宋体" w:eastAsia="宋体" w:cs="宋体"/>
          <w:color w:val="000000"/>
          <w:sz w:val="21"/>
          <w:szCs w:val="21"/>
          <w:highlight w:val="none"/>
          <w:u w:val="single"/>
          <w:lang w:val="zh-CN" w:eastAsia="zh-CN" w:bidi="zh-CN"/>
        </w:rPr>
        <w:t>（中型企业、小型企业、微型企业）</w:t>
      </w:r>
      <w:r>
        <w:rPr>
          <w:rFonts w:hint="eastAsia" w:ascii="宋体" w:hAnsi="宋体" w:eastAsia="宋体" w:cs="宋体"/>
          <w:color w:val="000000"/>
          <w:sz w:val="21"/>
          <w:szCs w:val="21"/>
          <w:highlight w:val="none"/>
          <w:u w:val="none"/>
          <w:lang w:val="zh-CN" w:eastAsia="zh-CN" w:bidi="zh-CN"/>
        </w:rPr>
        <w:t>；</w:t>
      </w:r>
    </w:p>
    <w:p w14:paraId="0C1D3076">
      <w:pPr>
        <w:pStyle w:val="202"/>
        <w:widowControl w:val="0"/>
        <w:spacing w:before="108" w:line="360" w:lineRule="auto"/>
        <w:ind w:right="357" w:firstLine="645"/>
        <w:jc w:val="both"/>
        <w:rPr>
          <w:rFonts w:hint="eastAsia" w:ascii="宋体" w:hAnsi="宋体" w:cs="宋体"/>
          <w:color w:val="000000"/>
          <w:sz w:val="21"/>
          <w:szCs w:val="21"/>
          <w:highlight w:val="none"/>
        </w:rPr>
      </w:pPr>
      <w:r>
        <w:rPr>
          <w:rFonts w:hint="eastAsia" w:ascii="宋体" w:hAnsi="宋体" w:cs="宋体"/>
          <w:color w:val="000000"/>
          <w:spacing w:val="-3"/>
          <w:sz w:val="21"/>
          <w:szCs w:val="21"/>
          <w:highlight w:val="none"/>
        </w:rPr>
        <w:t>以上企业，不属于大企业的分支机构，不存在控股股东</w:t>
      </w:r>
      <w:r>
        <w:rPr>
          <w:rFonts w:hint="eastAsia" w:ascii="宋体" w:hAnsi="宋体" w:cs="宋体"/>
          <w:color w:val="000000"/>
          <w:spacing w:val="-5"/>
          <w:sz w:val="21"/>
          <w:szCs w:val="21"/>
          <w:highlight w:val="none"/>
        </w:rPr>
        <w:t>为大企业的情形，也不存在与大企业的负责人为同一人的情形。</w:t>
      </w:r>
    </w:p>
    <w:p w14:paraId="6C8CD9B1">
      <w:pPr>
        <w:pStyle w:val="202"/>
        <w:widowControl w:val="0"/>
        <w:spacing w:line="360" w:lineRule="auto"/>
        <w:ind w:right="315" w:firstLine="640"/>
        <w:rPr>
          <w:rFonts w:hint="eastAsia" w:ascii="宋体" w:hAnsi="宋体" w:cs="宋体"/>
          <w:color w:val="000000"/>
          <w:sz w:val="21"/>
          <w:szCs w:val="21"/>
          <w:highlight w:val="none"/>
        </w:rPr>
      </w:pPr>
      <w:r>
        <w:rPr>
          <w:rFonts w:hint="eastAsia" w:ascii="宋体" w:hAnsi="宋体" w:cs="宋体"/>
          <w:color w:val="000000"/>
          <w:sz w:val="21"/>
          <w:szCs w:val="21"/>
          <w:highlight w:val="none"/>
        </w:rPr>
        <w:t>本企业对上述声明内容的真实性负责。如有虚假，将依法承担相应责任。</w:t>
      </w:r>
    </w:p>
    <w:p w14:paraId="5AFDA6A6">
      <w:pPr>
        <w:widowControl w:val="0"/>
        <w:spacing w:line="360" w:lineRule="auto"/>
        <w:ind w:left="432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投标单位（公章）：</w:t>
      </w:r>
    </w:p>
    <w:p w14:paraId="78799F5E">
      <w:pPr>
        <w:widowControl w:val="0"/>
        <w:spacing w:line="360" w:lineRule="auto"/>
        <w:ind w:left="432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法定代表人或被委托人：（签字或盖章）</w:t>
      </w:r>
    </w:p>
    <w:p w14:paraId="5F37AB5A">
      <w:pPr>
        <w:widowControl w:val="0"/>
        <w:spacing w:line="360" w:lineRule="auto"/>
        <w:ind w:left="4320" w:firstLine="21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日</w:t>
      </w:r>
    </w:p>
    <w:p w14:paraId="0D846E0F">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备注：</w:t>
      </w:r>
    </w:p>
    <w:p w14:paraId="48860267">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w:t>
      </w:r>
      <w:r>
        <w:rPr>
          <w:rFonts w:hint="eastAsia" w:ascii="宋体" w:hAnsi="宋体" w:cs="宋体"/>
          <w:b/>
          <w:bCs/>
          <w:color w:val="000000"/>
          <w:sz w:val="21"/>
          <w:szCs w:val="21"/>
          <w:highlight w:val="none"/>
          <w:lang w:val="zh-CN"/>
        </w:rPr>
        <w:t>本项目属于专门面向中小微企业采购的项目，必须提供中小企业声明函，</w:t>
      </w:r>
      <w:r>
        <w:rPr>
          <w:rFonts w:hint="eastAsia" w:ascii="宋体" w:hAnsi="宋体" w:cs="宋体"/>
          <w:b/>
          <w:bCs/>
          <w:color w:val="000000"/>
          <w:sz w:val="21"/>
          <w:szCs w:val="21"/>
          <w:highlight w:val="none"/>
          <w:lang w:val="en-US" w:eastAsia="zh-CN"/>
        </w:rPr>
        <w:t>否则投标无效。</w:t>
      </w:r>
      <w:r>
        <w:rPr>
          <w:rFonts w:hint="eastAsia" w:ascii="宋体" w:hAnsi="宋体" w:cs="宋体"/>
          <w:color w:val="000000"/>
          <w:sz w:val="21"/>
          <w:szCs w:val="21"/>
          <w:highlight w:val="none"/>
          <w:lang w:val="zh-CN"/>
        </w:rPr>
        <w:t>中小企业划分标准详见“工信部联企业〔2011〕300号通知”。</w:t>
      </w:r>
    </w:p>
    <w:p w14:paraId="4650E2BA">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2</w:t>
      </w:r>
      <w:r>
        <w:rPr>
          <w:rFonts w:hint="eastAsia" w:ascii="宋体" w:hAnsi="宋体" w:cs="宋体"/>
          <w:color w:val="000000"/>
          <w:sz w:val="21"/>
          <w:szCs w:val="21"/>
          <w:highlight w:val="none"/>
          <w:lang w:val="zh-CN"/>
        </w:rPr>
        <w:t>、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p>
    <w:p w14:paraId="5D5A5A85">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3、</w:t>
      </w:r>
      <w:r>
        <w:rPr>
          <w:rFonts w:hint="eastAsia" w:ascii="宋体" w:hAnsi="宋体" w:cs="宋体"/>
          <w:color w:val="000000"/>
          <w:sz w:val="21"/>
          <w:szCs w:val="21"/>
          <w:highlight w:val="none"/>
          <w:lang w:val="zh-CN"/>
        </w:rPr>
        <w:t>监狱企业参加政府采购活动时，应当提供由省级以上监狱管理局、戒毒管理局（含新疆生产建设兵团）出具的属于监狱企业的证明文件。</w:t>
      </w:r>
    </w:p>
    <w:p w14:paraId="6A3CA5FC">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4</w:t>
      </w:r>
      <w:r>
        <w:rPr>
          <w:rFonts w:hint="eastAsia" w:ascii="宋体" w:hAnsi="宋体" w:cs="宋体"/>
          <w:color w:val="000000"/>
          <w:sz w:val="21"/>
          <w:szCs w:val="21"/>
          <w:highlight w:val="none"/>
          <w:lang w:val="zh-CN"/>
        </w:rPr>
        <w:t>、若供应商提供的“中小企业声明函” 或认定证明为虚假声明则视同提供虚假材料，按“政府采购法”相关规定处理并报请政府监管部门给予行政处罚。</w:t>
      </w:r>
    </w:p>
    <w:p w14:paraId="580CF8D0">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5</w:t>
      </w:r>
      <w:r>
        <w:rPr>
          <w:rFonts w:hint="eastAsia" w:ascii="宋体" w:hAnsi="宋体" w:cs="宋体"/>
          <w:color w:val="000000"/>
          <w:sz w:val="21"/>
          <w:szCs w:val="21"/>
          <w:highlight w:val="none"/>
          <w:lang w:val="zh-CN"/>
        </w:rPr>
        <w:t>、若供应商中标（成交），供应商提供的“中小企业声明函” 将在中标（成交）公告中公示。</w:t>
      </w:r>
    </w:p>
    <w:p w14:paraId="383616BD">
      <w:pPr>
        <w:spacing w:line="400" w:lineRule="exact"/>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6、</w:t>
      </w:r>
      <w:r>
        <w:rPr>
          <w:rFonts w:hint="eastAsia" w:ascii="宋体" w:hAnsi="宋体" w:cs="宋体"/>
          <w:color w:val="000000"/>
          <w:sz w:val="21"/>
          <w:szCs w:val="21"/>
          <w:highlight w:val="none"/>
          <w:lang w:val="zh-CN"/>
        </w:rPr>
        <w:t>从业人员、营业收入、资产总额填报上一年度数据，无上一年度数据的新成立企业可不填报。</w:t>
      </w:r>
    </w:p>
    <w:p w14:paraId="686B77FB">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color w:val="000000"/>
          <w:sz w:val="21"/>
          <w:szCs w:val="21"/>
          <w:highlight w:val="none"/>
        </w:rPr>
        <w:t>残疾人福利性单位</w:t>
      </w:r>
      <w:r>
        <w:rPr>
          <w:rFonts w:hint="eastAsia" w:ascii="宋体" w:hAnsi="宋体" w:eastAsia="宋体" w:cs="宋体"/>
          <w:b/>
          <w:bCs/>
          <w:color w:val="000000"/>
          <w:sz w:val="21"/>
          <w:szCs w:val="21"/>
          <w:highlight w:val="none"/>
        </w:rPr>
        <w:t>声明函（如有）</w:t>
      </w:r>
    </w:p>
    <w:p w14:paraId="58814C54">
      <w:pPr>
        <w:spacing w:line="360" w:lineRule="auto"/>
        <w:jc w:val="center"/>
        <w:rPr>
          <w:rFonts w:hint="eastAsia" w:ascii="宋体" w:hAnsi="宋体" w:cs="宋体"/>
          <w:b/>
          <w:color w:val="000000"/>
          <w:sz w:val="21"/>
          <w:szCs w:val="21"/>
          <w:highlight w:val="none"/>
        </w:rPr>
      </w:pPr>
    </w:p>
    <w:p w14:paraId="0E868168">
      <w:pPr>
        <w:spacing w:line="360" w:lineRule="auto"/>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残疾人福利性单位声明函</w:t>
      </w:r>
    </w:p>
    <w:p w14:paraId="4B1F72A8">
      <w:pPr>
        <w:spacing w:line="360" w:lineRule="auto"/>
        <w:jc w:val="center"/>
        <w:rPr>
          <w:rFonts w:hint="eastAsia" w:ascii="宋体" w:hAnsi="宋体" w:cs="宋体"/>
          <w:b/>
          <w:color w:val="000000"/>
          <w:sz w:val="21"/>
          <w:szCs w:val="21"/>
          <w:highlight w:val="none"/>
        </w:rPr>
      </w:pPr>
    </w:p>
    <w:p w14:paraId="4D383084">
      <w:pPr>
        <w:spacing w:line="588"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2601843">
      <w:pPr>
        <w:spacing w:line="588"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本单位对上述声明的真实性负责。如有虚假，将依法承担相应责任。</w:t>
      </w:r>
    </w:p>
    <w:p w14:paraId="0194C855">
      <w:pPr>
        <w:spacing w:line="588" w:lineRule="exact"/>
        <w:ind w:firstLine="420"/>
        <w:rPr>
          <w:rFonts w:hint="eastAsia" w:ascii="宋体" w:hAnsi="宋体" w:cs="宋体"/>
          <w:color w:val="000000"/>
          <w:sz w:val="21"/>
          <w:szCs w:val="21"/>
          <w:highlight w:val="none"/>
        </w:rPr>
      </w:pPr>
    </w:p>
    <w:p w14:paraId="3F119F20">
      <w:pPr>
        <w:pStyle w:val="253"/>
        <w:spacing w:line="360" w:lineRule="auto"/>
        <w:ind w:left="3400" w:firstLine="425"/>
        <w:rPr>
          <w:rFonts w:hint="eastAsia" w:hAnsi="宋体" w:cs="宋体"/>
          <w:color w:val="000000"/>
          <w:sz w:val="21"/>
          <w:szCs w:val="21"/>
          <w:highlight w:val="none"/>
        </w:rPr>
      </w:pPr>
      <w:r>
        <w:rPr>
          <w:rFonts w:hint="eastAsia" w:hAnsi="宋体" w:cs="宋体"/>
          <w:color w:val="000000"/>
          <w:sz w:val="21"/>
          <w:szCs w:val="21"/>
          <w:highlight w:val="none"/>
        </w:rPr>
        <w:t>投标单位：（盖章）</w:t>
      </w:r>
    </w:p>
    <w:p w14:paraId="588869E3">
      <w:pPr>
        <w:pStyle w:val="253"/>
        <w:spacing w:line="360" w:lineRule="auto"/>
        <w:ind w:left="3825"/>
        <w:rPr>
          <w:rFonts w:hint="eastAsia" w:hAnsi="宋体" w:cs="宋体"/>
          <w:color w:val="000000"/>
          <w:sz w:val="21"/>
          <w:szCs w:val="21"/>
          <w:highlight w:val="none"/>
        </w:rPr>
      </w:pPr>
      <w:r>
        <w:rPr>
          <w:rFonts w:hint="eastAsia" w:hAnsi="宋体" w:cs="宋体"/>
          <w:color w:val="000000"/>
          <w:sz w:val="21"/>
          <w:szCs w:val="21"/>
          <w:highlight w:val="none"/>
        </w:rPr>
        <w:t>法定代表人或其委托代理人：（盖章或签字）</w:t>
      </w:r>
    </w:p>
    <w:p w14:paraId="3FE31671">
      <w:pPr>
        <w:pStyle w:val="253"/>
        <w:spacing w:line="360" w:lineRule="auto"/>
        <w:ind w:firstLine="5250"/>
        <w:rPr>
          <w:rFonts w:hint="eastAsia" w:hAnsi="宋体" w:cs="宋体"/>
          <w:color w:val="000000"/>
          <w:sz w:val="21"/>
          <w:szCs w:val="21"/>
          <w:highlight w:val="none"/>
        </w:rPr>
      </w:pPr>
      <w:r>
        <w:rPr>
          <w:rFonts w:hint="eastAsia" w:hAnsi="宋体" w:cs="宋体"/>
          <w:color w:val="000000"/>
          <w:sz w:val="21"/>
          <w:szCs w:val="21"/>
          <w:highlight w:val="none"/>
        </w:rPr>
        <w:t>年     月     日</w:t>
      </w:r>
    </w:p>
    <w:p w14:paraId="43BB71C7">
      <w:pPr>
        <w:tabs>
          <w:tab w:val="left" w:pos="4860"/>
        </w:tabs>
        <w:spacing w:line="588" w:lineRule="exact"/>
        <w:ind w:right="1560" w:firstLine="420"/>
        <w:jc w:val="center"/>
        <w:rPr>
          <w:rFonts w:hint="eastAsia" w:ascii="宋体" w:hAnsi="宋体" w:cs="宋体"/>
          <w:color w:val="000000"/>
          <w:sz w:val="21"/>
          <w:szCs w:val="21"/>
          <w:highlight w:val="none"/>
        </w:rPr>
      </w:pPr>
    </w:p>
    <w:p w14:paraId="4A4DD226">
      <w:pPr>
        <w:pStyle w:val="227"/>
        <w:spacing w:before="0" w:after="0" w:line="360" w:lineRule="auto"/>
        <w:rPr>
          <w:rFonts w:hint="eastAsia" w:ascii="宋体" w:hAnsi="宋体" w:cs="宋体"/>
          <w:color w:val="000000"/>
          <w:sz w:val="21"/>
          <w:szCs w:val="21"/>
          <w:highlight w:val="none"/>
        </w:rPr>
      </w:pPr>
    </w:p>
    <w:p w14:paraId="422BFA5B">
      <w:pPr>
        <w:pStyle w:val="227"/>
        <w:spacing w:before="0" w:after="0" w:line="360" w:lineRule="auto"/>
        <w:rPr>
          <w:rFonts w:hint="eastAsia" w:ascii="宋体" w:hAnsi="宋体" w:cs="宋体"/>
          <w:color w:val="000000"/>
          <w:sz w:val="21"/>
          <w:szCs w:val="21"/>
          <w:highlight w:val="none"/>
        </w:rPr>
      </w:pPr>
    </w:p>
    <w:p w14:paraId="5D61418A">
      <w:pPr>
        <w:pStyle w:val="226"/>
        <w:spacing w:before="0" w:beforeAutospacing="0" w:after="0" w:afterAutospacing="0" w:line="360" w:lineRule="auto"/>
        <w:rPr>
          <w:rFonts w:hint="eastAsia"/>
          <w:color w:val="000000"/>
          <w:sz w:val="21"/>
          <w:szCs w:val="21"/>
          <w:highlight w:val="none"/>
        </w:rPr>
      </w:pPr>
      <w:bookmarkStart w:id="22" w:name="_Toc5165"/>
      <w:r>
        <w:rPr>
          <w:rFonts w:hint="eastAsia"/>
          <w:color w:val="000000"/>
          <w:sz w:val="21"/>
          <w:szCs w:val="21"/>
          <w:highlight w:val="none"/>
        </w:rPr>
        <w:t>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2"/>
    </w:p>
    <w:p w14:paraId="5D3C7372">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偏离表</w:t>
      </w:r>
    </w:p>
    <w:p w14:paraId="335CA935">
      <w:pPr>
        <w:pStyle w:val="194"/>
        <w:rPr>
          <w:rFonts w:ascii="宋体" w:hAnsi="宋体" w:eastAsia="宋体"/>
          <w:b/>
          <w:bCs/>
          <w:color w:val="000000"/>
          <w:szCs w:val="24"/>
          <w:highlight w:val="none"/>
        </w:rPr>
      </w:pPr>
      <w:r>
        <w:rPr>
          <w:rFonts w:hint="eastAsia"/>
          <w:b/>
          <w:bCs/>
          <w:color w:val="000000"/>
          <w:szCs w:val="21"/>
          <w:highlight w:val="none"/>
        </w:rPr>
        <w:t xml:space="preserve">                  </w:t>
      </w:r>
    </w:p>
    <w:p w14:paraId="33CBC890">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（1）</w:t>
      </w:r>
      <w:r>
        <w:rPr>
          <w:rFonts w:hint="eastAsia" w:ascii="宋体" w:hAnsi="宋体" w:cs="宋体"/>
          <w:b/>
          <w:color w:val="000000"/>
          <w:sz w:val="21"/>
          <w:szCs w:val="21"/>
          <w:highlight w:val="none"/>
          <w:lang w:eastAsia="zh-CN"/>
        </w:rPr>
        <w:t>技术（</w:t>
      </w:r>
      <w:r>
        <w:rPr>
          <w:rFonts w:hint="eastAsia" w:ascii="宋体" w:hAnsi="宋体" w:cs="宋体"/>
          <w:b/>
          <w:color w:val="000000"/>
          <w:sz w:val="21"/>
          <w:szCs w:val="21"/>
          <w:highlight w:val="none"/>
        </w:rPr>
        <w:t>服务</w:t>
      </w:r>
      <w:r>
        <w:rPr>
          <w:rFonts w:hint="eastAsia" w:ascii="宋体" w:hAnsi="宋体" w:cs="宋体"/>
          <w:b/>
          <w:color w:val="000000"/>
          <w:sz w:val="21"/>
          <w:szCs w:val="21"/>
          <w:highlight w:val="none"/>
          <w:lang w:eastAsia="zh-CN"/>
        </w:rPr>
        <w:t>）</w:t>
      </w:r>
      <w:r>
        <w:rPr>
          <w:rFonts w:hint="eastAsia" w:ascii="宋体" w:hAnsi="宋体" w:cs="宋体"/>
          <w:b/>
          <w:color w:val="000000"/>
          <w:sz w:val="21"/>
          <w:szCs w:val="21"/>
          <w:highlight w:val="none"/>
        </w:rPr>
        <w:t>要求偏离表</w:t>
      </w:r>
    </w:p>
    <w:p w14:paraId="520D3B5B">
      <w:pPr>
        <w:spacing w:line="380" w:lineRule="exact"/>
        <w:ind w:firstLine="525"/>
        <w:rPr>
          <w:b/>
          <w:color w:val="000000"/>
          <w:spacing w:val="20"/>
          <w:sz w:val="21"/>
          <w:szCs w:val="21"/>
          <w:highlight w:val="none"/>
        </w:rPr>
      </w:pPr>
      <w:r>
        <w:rPr>
          <w:rFonts w:hint="eastAsia" w:ascii="宋体" w:hAnsi="宋体" w:cs="宋体"/>
          <w:color w:val="000000"/>
          <w:sz w:val="21"/>
          <w:szCs w:val="21"/>
          <w:highlight w:val="none"/>
        </w:rPr>
        <w:t>投标人名称：_________________________</w:t>
      </w:r>
      <w:r>
        <w:rPr>
          <w:rFonts w:hint="eastAsia" w:ascii="宋体" w:hAnsi="宋体" w:cs="宋体"/>
          <w:color w:val="000000"/>
          <w:sz w:val="21"/>
          <w:szCs w:val="21"/>
          <w:highlight w:val="none"/>
          <w:lang w:val="en-US" w:eastAsia="zh-CN"/>
        </w:rPr>
        <w:t xml:space="preserve">                    招标</w:t>
      </w:r>
      <w:r>
        <w:rPr>
          <w:rFonts w:hint="eastAsia"/>
          <w:color w:val="000000"/>
          <w:sz w:val="21"/>
          <w:szCs w:val="21"/>
          <w:highlight w:val="none"/>
          <w:lang w:val="zh-CN"/>
        </w:rPr>
        <w:t>编号</w:t>
      </w:r>
      <w:r>
        <w:rPr>
          <w:rFonts w:hint="eastAsia" w:cs="宋体"/>
          <w:color w:val="000000"/>
          <w:sz w:val="21"/>
          <w:szCs w:val="21"/>
          <w:highlight w:val="none"/>
          <w:lang w:val="zh-CN"/>
        </w:rPr>
        <w:t>∶</w:t>
      </w:r>
    </w:p>
    <w:tbl>
      <w:tblPr>
        <w:tblStyle w:val="34"/>
        <w:tblW w:w="9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8"/>
        <w:gridCol w:w="1853"/>
        <w:gridCol w:w="2200"/>
        <w:gridCol w:w="2631"/>
        <w:gridCol w:w="2052"/>
      </w:tblGrid>
      <w:tr w14:paraId="38F24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noWrap w:val="0"/>
            <w:vAlign w:val="center"/>
          </w:tcPr>
          <w:p w14:paraId="69274C48">
            <w:pPr>
              <w:jc w:val="center"/>
              <w:rPr>
                <w:color w:val="000000"/>
                <w:sz w:val="21"/>
                <w:szCs w:val="21"/>
                <w:highlight w:val="none"/>
              </w:rPr>
            </w:pPr>
            <w:r>
              <w:rPr>
                <w:rFonts w:hint="eastAsia"/>
                <w:color w:val="000000"/>
                <w:sz w:val="21"/>
                <w:szCs w:val="21"/>
                <w:highlight w:val="none"/>
              </w:rPr>
              <w:t>序号</w:t>
            </w:r>
          </w:p>
        </w:tc>
        <w:tc>
          <w:tcPr>
            <w:tcW w:w="1853" w:type="dxa"/>
            <w:noWrap w:val="0"/>
            <w:vAlign w:val="center"/>
          </w:tcPr>
          <w:p w14:paraId="16562819">
            <w:pPr>
              <w:pStyle w:val="194"/>
              <w:spacing w:line="360" w:lineRule="auto"/>
              <w:ind w:left="54" w:firstLine="0"/>
              <w:jc w:val="center"/>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服务内容</w:t>
            </w:r>
          </w:p>
        </w:tc>
        <w:tc>
          <w:tcPr>
            <w:tcW w:w="2200" w:type="dxa"/>
            <w:noWrap w:val="0"/>
            <w:vAlign w:val="center"/>
          </w:tcPr>
          <w:p w14:paraId="7565A0F8">
            <w:pPr>
              <w:pStyle w:val="194"/>
              <w:spacing w:line="360" w:lineRule="auto"/>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t>招标要求</w:t>
            </w:r>
          </w:p>
        </w:tc>
        <w:tc>
          <w:tcPr>
            <w:tcW w:w="2631" w:type="dxa"/>
            <w:noWrap w:val="0"/>
            <w:vAlign w:val="center"/>
          </w:tcPr>
          <w:p w14:paraId="7D67AF9B">
            <w:pPr>
              <w:pStyle w:val="194"/>
              <w:spacing w:line="360" w:lineRule="auto"/>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t>投标</w:t>
            </w:r>
            <w:r>
              <w:rPr>
                <w:rFonts w:hint="eastAsia" w:ascii="宋体" w:hAnsi="宋体" w:eastAsia="宋体"/>
                <w:color w:val="000000"/>
                <w:sz w:val="21"/>
                <w:szCs w:val="21"/>
                <w:highlight w:val="none"/>
              </w:rPr>
              <w:t>响应</w:t>
            </w:r>
          </w:p>
        </w:tc>
        <w:tc>
          <w:tcPr>
            <w:tcW w:w="2052" w:type="dxa"/>
            <w:noWrap w:val="0"/>
            <w:vAlign w:val="center"/>
          </w:tcPr>
          <w:p w14:paraId="26C60878">
            <w:pPr>
              <w:pStyle w:val="194"/>
              <w:spacing w:line="360" w:lineRule="auto"/>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t>偏离说明</w:t>
            </w:r>
          </w:p>
        </w:tc>
      </w:tr>
      <w:tr w14:paraId="4E710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noWrap w:val="0"/>
            <w:vAlign w:val="center"/>
          </w:tcPr>
          <w:p w14:paraId="0086D0EC">
            <w:pPr>
              <w:jc w:val="center"/>
              <w:rPr>
                <w:color w:val="000000"/>
                <w:sz w:val="21"/>
                <w:szCs w:val="21"/>
                <w:highlight w:val="none"/>
              </w:rPr>
            </w:pPr>
            <w:r>
              <w:rPr>
                <w:rFonts w:hint="eastAsia"/>
                <w:color w:val="000000"/>
                <w:sz w:val="21"/>
                <w:szCs w:val="21"/>
                <w:highlight w:val="none"/>
              </w:rPr>
              <w:t>1</w:t>
            </w:r>
          </w:p>
        </w:tc>
        <w:tc>
          <w:tcPr>
            <w:tcW w:w="1853" w:type="dxa"/>
            <w:shd w:val="clear" w:color="auto" w:fill="auto"/>
            <w:noWrap w:val="0"/>
            <w:vAlign w:val="center"/>
          </w:tcPr>
          <w:p w14:paraId="50199ED2">
            <w:pPr>
              <w:ind w:firstLine="0"/>
              <w:jc w:val="both"/>
              <w:rPr>
                <w:rFonts w:hint="default" w:ascii="宋体" w:hAnsi="宋体" w:eastAsia="宋体" w:cs="Times New Roman"/>
                <w:color w:val="000000"/>
                <w:sz w:val="21"/>
                <w:szCs w:val="21"/>
                <w:highlight w:val="none"/>
                <w:lang w:val="en-US" w:eastAsia="zh-CN" w:bidi="ar-SA"/>
              </w:rPr>
            </w:pPr>
          </w:p>
        </w:tc>
        <w:tc>
          <w:tcPr>
            <w:tcW w:w="2200" w:type="dxa"/>
            <w:noWrap w:val="0"/>
            <w:vAlign w:val="top"/>
          </w:tcPr>
          <w:p w14:paraId="4DD9E36A">
            <w:pPr>
              <w:pStyle w:val="194"/>
              <w:spacing w:line="360" w:lineRule="auto"/>
              <w:ind w:firstLine="699"/>
              <w:jc w:val="center"/>
              <w:rPr>
                <w:rFonts w:ascii="宋体" w:hAnsi="宋体" w:eastAsia="宋体"/>
                <w:color w:val="000000"/>
                <w:sz w:val="21"/>
                <w:szCs w:val="21"/>
                <w:highlight w:val="none"/>
              </w:rPr>
            </w:pPr>
          </w:p>
        </w:tc>
        <w:tc>
          <w:tcPr>
            <w:tcW w:w="2631" w:type="dxa"/>
            <w:noWrap w:val="0"/>
            <w:vAlign w:val="top"/>
          </w:tcPr>
          <w:p w14:paraId="0BC21122">
            <w:pPr>
              <w:pStyle w:val="194"/>
              <w:spacing w:line="360" w:lineRule="auto"/>
              <w:ind w:firstLine="699"/>
              <w:jc w:val="center"/>
              <w:rPr>
                <w:rFonts w:ascii="宋体" w:hAnsi="宋体" w:eastAsia="宋体"/>
                <w:color w:val="000000"/>
                <w:sz w:val="21"/>
                <w:szCs w:val="21"/>
                <w:highlight w:val="none"/>
              </w:rPr>
            </w:pPr>
          </w:p>
        </w:tc>
        <w:tc>
          <w:tcPr>
            <w:tcW w:w="2052" w:type="dxa"/>
            <w:noWrap w:val="0"/>
            <w:vAlign w:val="top"/>
          </w:tcPr>
          <w:p w14:paraId="45C99D5F">
            <w:pPr>
              <w:pStyle w:val="194"/>
              <w:spacing w:line="360" w:lineRule="auto"/>
              <w:ind w:firstLine="699"/>
              <w:jc w:val="center"/>
              <w:rPr>
                <w:rFonts w:ascii="宋体" w:hAnsi="宋体" w:eastAsia="宋体"/>
                <w:color w:val="000000"/>
                <w:sz w:val="21"/>
                <w:szCs w:val="21"/>
                <w:highlight w:val="none"/>
              </w:rPr>
            </w:pPr>
          </w:p>
        </w:tc>
      </w:tr>
      <w:tr w14:paraId="494D8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noWrap w:val="0"/>
            <w:vAlign w:val="center"/>
          </w:tcPr>
          <w:p w14:paraId="54072496">
            <w:pPr>
              <w:jc w:val="center"/>
              <w:rPr>
                <w:color w:val="000000"/>
                <w:sz w:val="21"/>
                <w:szCs w:val="21"/>
                <w:highlight w:val="none"/>
              </w:rPr>
            </w:pPr>
            <w:r>
              <w:rPr>
                <w:rFonts w:hint="eastAsia"/>
                <w:color w:val="000000"/>
                <w:sz w:val="21"/>
                <w:szCs w:val="21"/>
                <w:highlight w:val="none"/>
              </w:rPr>
              <w:t>2</w:t>
            </w:r>
          </w:p>
        </w:tc>
        <w:tc>
          <w:tcPr>
            <w:tcW w:w="1853" w:type="dxa"/>
            <w:shd w:val="clear" w:color="auto" w:fill="auto"/>
            <w:noWrap w:val="0"/>
            <w:vAlign w:val="center"/>
          </w:tcPr>
          <w:p w14:paraId="73EA3E4F">
            <w:pPr>
              <w:ind w:firstLine="0"/>
              <w:jc w:val="both"/>
              <w:rPr>
                <w:rFonts w:hint="default" w:ascii="宋体" w:hAnsi="宋体" w:eastAsia="宋体" w:cs="Times New Roman"/>
                <w:color w:val="000000"/>
                <w:sz w:val="21"/>
                <w:szCs w:val="21"/>
                <w:highlight w:val="none"/>
                <w:lang w:val="en-US" w:eastAsia="zh-CN" w:bidi="ar-SA"/>
              </w:rPr>
            </w:pPr>
          </w:p>
        </w:tc>
        <w:tc>
          <w:tcPr>
            <w:tcW w:w="2200" w:type="dxa"/>
            <w:noWrap w:val="0"/>
            <w:vAlign w:val="top"/>
          </w:tcPr>
          <w:p w14:paraId="73E69559">
            <w:pPr>
              <w:pStyle w:val="194"/>
              <w:spacing w:line="360" w:lineRule="auto"/>
              <w:ind w:firstLine="699"/>
              <w:jc w:val="center"/>
              <w:rPr>
                <w:rFonts w:ascii="宋体" w:hAnsi="宋体" w:eastAsia="宋体"/>
                <w:color w:val="000000"/>
                <w:sz w:val="21"/>
                <w:szCs w:val="21"/>
                <w:highlight w:val="none"/>
              </w:rPr>
            </w:pPr>
          </w:p>
        </w:tc>
        <w:tc>
          <w:tcPr>
            <w:tcW w:w="2631" w:type="dxa"/>
            <w:noWrap w:val="0"/>
            <w:vAlign w:val="top"/>
          </w:tcPr>
          <w:p w14:paraId="7CB0A1F4">
            <w:pPr>
              <w:pStyle w:val="194"/>
              <w:spacing w:line="360" w:lineRule="auto"/>
              <w:ind w:firstLine="699"/>
              <w:jc w:val="center"/>
              <w:rPr>
                <w:rFonts w:ascii="宋体" w:hAnsi="宋体" w:eastAsia="宋体"/>
                <w:color w:val="000000"/>
                <w:sz w:val="21"/>
                <w:szCs w:val="21"/>
                <w:highlight w:val="none"/>
              </w:rPr>
            </w:pPr>
          </w:p>
        </w:tc>
        <w:tc>
          <w:tcPr>
            <w:tcW w:w="2052" w:type="dxa"/>
            <w:noWrap w:val="0"/>
            <w:vAlign w:val="top"/>
          </w:tcPr>
          <w:p w14:paraId="1949A36E">
            <w:pPr>
              <w:pStyle w:val="194"/>
              <w:spacing w:line="360" w:lineRule="auto"/>
              <w:ind w:firstLine="699"/>
              <w:jc w:val="center"/>
              <w:rPr>
                <w:rFonts w:ascii="宋体" w:hAnsi="宋体" w:eastAsia="宋体"/>
                <w:color w:val="000000"/>
                <w:sz w:val="21"/>
                <w:szCs w:val="21"/>
                <w:highlight w:val="none"/>
              </w:rPr>
            </w:pPr>
          </w:p>
        </w:tc>
      </w:tr>
      <w:tr w14:paraId="17B19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noWrap w:val="0"/>
            <w:vAlign w:val="center"/>
          </w:tcPr>
          <w:p w14:paraId="024F7025">
            <w:pPr>
              <w:jc w:val="center"/>
              <w:rPr>
                <w:color w:val="000000"/>
                <w:sz w:val="21"/>
                <w:szCs w:val="21"/>
                <w:highlight w:val="none"/>
              </w:rPr>
            </w:pPr>
            <w:r>
              <w:rPr>
                <w:rFonts w:hint="eastAsia"/>
                <w:color w:val="000000"/>
                <w:sz w:val="21"/>
                <w:szCs w:val="21"/>
                <w:highlight w:val="none"/>
              </w:rPr>
              <w:t>3</w:t>
            </w:r>
          </w:p>
        </w:tc>
        <w:tc>
          <w:tcPr>
            <w:tcW w:w="1853" w:type="dxa"/>
            <w:shd w:val="clear" w:color="auto" w:fill="auto"/>
            <w:noWrap w:val="0"/>
            <w:vAlign w:val="center"/>
          </w:tcPr>
          <w:p w14:paraId="3DBD7252">
            <w:pPr>
              <w:ind w:firstLine="0"/>
              <w:jc w:val="both"/>
              <w:rPr>
                <w:rFonts w:hint="default" w:ascii="宋体" w:hAnsi="宋体" w:eastAsia="宋体" w:cs="Times New Roman"/>
                <w:color w:val="000000"/>
                <w:sz w:val="21"/>
                <w:szCs w:val="21"/>
                <w:highlight w:val="none"/>
                <w:lang w:val="en-US" w:eastAsia="zh-CN" w:bidi="ar-SA"/>
              </w:rPr>
            </w:pPr>
          </w:p>
        </w:tc>
        <w:tc>
          <w:tcPr>
            <w:tcW w:w="2200" w:type="dxa"/>
            <w:noWrap w:val="0"/>
            <w:vAlign w:val="top"/>
          </w:tcPr>
          <w:p w14:paraId="4F4F0F1E">
            <w:pPr>
              <w:pStyle w:val="194"/>
              <w:spacing w:line="360" w:lineRule="auto"/>
              <w:ind w:firstLine="699"/>
              <w:jc w:val="center"/>
              <w:rPr>
                <w:rFonts w:ascii="宋体" w:hAnsi="宋体" w:eastAsia="宋体"/>
                <w:color w:val="000000"/>
                <w:sz w:val="21"/>
                <w:szCs w:val="21"/>
                <w:highlight w:val="none"/>
              </w:rPr>
            </w:pPr>
          </w:p>
        </w:tc>
        <w:tc>
          <w:tcPr>
            <w:tcW w:w="2631" w:type="dxa"/>
            <w:noWrap w:val="0"/>
            <w:vAlign w:val="top"/>
          </w:tcPr>
          <w:p w14:paraId="5E2655C0">
            <w:pPr>
              <w:pStyle w:val="194"/>
              <w:spacing w:line="360" w:lineRule="auto"/>
              <w:ind w:firstLine="699"/>
              <w:jc w:val="center"/>
              <w:rPr>
                <w:rFonts w:ascii="宋体" w:hAnsi="宋体" w:eastAsia="宋体"/>
                <w:color w:val="000000"/>
                <w:sz w:val="21"/>
                <w:szCs w:val="21"/>
                <w:highlight w:val="none"/>
              </w:rPr>
            </w:pPr>
          </w:p>
        </w:tc>
        <w:tc>
          <w:tcPr>
            <w:tcW w:w="2052" w:type="dxa"/>
            <w:noWrap w:val="0"/>
            <w:vAlign w:val="top"/>
          </w:tcPr>
          <w:p w14:paraId="3177C60A">
            <w:pPr>
              <w:pStyle w:val="194"/>
              <w:spacing w:line="360" w:lineRule="auto"/>
              <w:ind w:firstLine="699"/>
              <w:jc w:val="center"/>
              <w:rPr>
                <w:rFonts w:ascii="宋体" w:hAnsi="宋体" w:eastAsia="宋体"/>
                <w:color w:val="000000"/>
                <w:sz w:val="21"/>
                <w:szCs w:val="21"/>
                <w:highlight w:val="none"/>
              </w:rPr>
            </w:pPr>
          </w:p>
        </w:tc>
      </w:tr>
      <w:tr w14:paraId="69C5D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noWrap w:val="0"/>
            <w:vAlign w:val="center"/>
          </w:tcPr>
          <w:p w14:paraId="11F556D2">
            <w:pPr>
              <w:jc w:val="center"/>
              <w:rPr>
                <w:color w:val="000000"/>
                <w:sz w:val="21"/>
                <w:szCs w:val="21"/>
                <w:highlight w:val="none"/>
              </w:rPr>
            </w:pPr>
            <w:r>
              <w:rPr>
                <w:rFonts w:hint="eastAsia"/>
                <w:color w:val="000000"/>
                <w:sz w:val="21"/>
                <w:szCs w:val="21"/>
                <w:highlight w:val="none"/>
              </w:rPr>
              <w:t>4</w:t>
            </w:r>
          </w:p>
        </w:tc>
        <w:tc>
          <w:tcPr>
            <w:tcW w:w="1853" w:type="dxa"/>
            <w:shd w:val="clear" w:color="auto" w:fill="auto"/>
            <w:noWrap w:val="0"/>
            <w:vAlign w:val="center"/>
          </w:tcPr>
          <w:p w14:paraId="72A5422C">
            <w:pPr>
              <w:ind w:firstLine="0"/>
              <w:jc w:val="both"/>
              <w:rPr>
                <w:rFonts w:hint="default" w:ascii="宋体" w:hAnsi="宋体" w:eastAsia="宋体" w:cs="Times New Roman"/>
                <w:color w:val="000000"/>
                <w:sz w:val="21"/>
                <w:szCs w:val="21"/>
                <w:highlight w:val="none"/>
                <w:lang w:val="en-US" w:eastAsia="zh-CN" w:bidi="ar-SA"/>
              </w:rPr>
            </w:pPr>
          </w:p>
        </w:tc>
        <w:tc>
          <w:tcPr>
            <w:tcW w:w="2200" w:type="dxa"/>
            <w:noWrap w:val="0"/>
            <w:vAlign w:val="top"/>
          </w:tcPr>
          <w:p w14:paraId="474A9882">
            <w:pPr>
              <w:pStyle w:val="194"/>
              <w:spacing w:line="360" w:lineRule="auto"/>
              <w:ind w:firstLine="699"/>
              <w:jc w:val="center"/>
              <w:rPr>
                <w:rFonts w:ascii="宋体" w:hAnsi="宋体" w:eastAsia="宋体"/>
                <w:color w:val="000000"/>
                <w:sz w:val="21"/>
                <w:szCs w:val="21"/>
                <w:highlight w:val="none"/>
              </w:rPr>
            </w:pPr>
          </w:p>
        </w:tc>
        <w:tc>
          <w:tcPr>
            <w:tcW w:w="2631" w:type="dxa"/>
            <w:noWrap w:val="0"/>
            <w:vAlign w:val="top"/>
          </w:tcPr>
          <w:p w14:paraId="799CEEBF">
            <w:pPr>
              <w:pStyle w:val="194"/>
              <w:spacing w:line="360" w:lineRule="auto"/>
              <w:ind w:firstLine="699"/>
              <w:jc w:val="center"/>
              <w:rPr>
                <w:rFonts w:ascii="宋体" w:hAnsi="宋体" w:eastAsia="宋体"/>
                <w:color w:val="000000"/>
                <w:sz w:val="21"/>
                <w:szCs w:val="21"/>
                <w:highlight w:val="none"/>
              </w:rPr>
            </w:pPr>
          </w:p>
        </w:tc>
        <w:tc>
          <w:tcPr>
            <w:tcW w:w="2052" w:type="dxa"/>
            <w:noWrap w:val="0"/>
            <w:vAlign w:val="top"/>
          </w:tcPr>
          <w:p w14:paraId="524EECEA">
            <w:pPr>
              <w:pStyle w:val="194"/>
              <w:spacing w:line="360" w:lineRule="auto"/>
              <w:ind w:firstLine="699"/>
              <w:jc w:val="center"/>
              <w:rPr>
                <w:rFonts w:ascii="宋体" w:hAnsi="宋体" w:eastAsia="宋体"/>
                <w:color w:val="000000"/>
                <w:sz w:val="21"/>
                <w:szCs w:val="21"/>
                <w:highlight w:val="none"/>
              </w:rPr>
            </w:pPr>
          </w:p>
        </w:tc>
      </w:tr>
      <w:tr w14:paraId="0A581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noWrap w:val="0"/>
            <w:vAlign w:val="center"/>
          </w:tcPr>
          <w:p w14:paraId="072B68F3">
            <w:pPr>
              <w:jc w:val="center"/>
              <w:rPr>
                <w:color w:val="000000"/>
                <w:sz w:val="21"/>
                <w:szCs w:val="21"/>
                <w:highlight w:val="none"/>
              </w:rPr>
            </w:pPr>
            <w:r>
              <w:rPr>
                <w:rFonts w:hint="eastAsia"/>
                <w:color w:val="000000"/>
                <w:sz w:val="21"/>
                <w:szCs w:val="21"/>
                <w:highlight w:val="none"/>
              </w:rPr>
              <w:t>5</w:t>
            </w:r>
          </w:p>
        </w:tc>
        <w:tc>
          <w:tcPr>
            <w:tcW w:w="1853" w:type="dxa"/>
            <w:shd w:val="clear" w:color="auto" w:fill="auto"/>
            <w:noWrap w:val="0"/>
            <w:vAlign w:val="center"/>
          </w:tcPr>
          <w:p w14:paraId="6FA1B37E">
            <w:pPr>
              <w:ind w:firstLine="0"/>
              <w:jc w:val="both"/>
              <w:rPr>
                <w:rFonts w:hint="default" w:ascii="宋体" w:hAnsi="宋体" w:eastAsia="宋体" w:cs="Times New Roman"/>
                <w:color w:val="000000"/>
                <w:sz w:val="21"/>
                <w:szCs w:val="21"/>
                <w:highlight w:val="none"/>
                <w:lang w:val="en-US" w:eastAsia="zh-CN" w:bidi="ar-SA"/>
              </w:rPr>
            </w:pPr>
          </w:p>
        </w:tc>
        <w:tc>
          <w:tcPr>
            <w:tcW w:w="2200" w:type="dxa"/>
            <w:noWrap w:val="0"/>
            <w:vAlign w:val="top"/>
          </w:tcPr>
          <w:p w14:paraId="3CBF07E4">
            <w:pPr>
              <w:pStyle w:val="194"/>
              <w:spacing w:line="360" w:lineRule="auto"/>
              <w:ind w:firstLine="699"/>
              <w:jc w:val="center"/>
              <w:rPr>
                <w:rFonts w:ascii="宋体" w:hAnsi="宋体" w:eastAsia="宋体"/>
                <w:color w:val="000000"/>
                <w:sz w:val="21"/>
                <w:szCs w:val="21"/>
                <w:highlight w:val="none"/>
              </w:rPr>
            </w:pPr>
          </w:p>
        </w:tc>
        <w:tc>
          <w:tcPr>
            <w:tcW w:w="2631" w:type="dxa"/>
            <w:noWrap w:val="0"/>
            <w:vAlign w:val="top"/>
          </w:tcPr>
          <w:p w14:paraId="2C8FEA6D">
            <w:pPr>
              <w:pStyle w:val="194"/>
              <w:spacing w:line="360" w:lineRule="auto"/>
              <w:ind w:firstLine="699"/>
              <w:jc w:val="center"/>
              <w:rPr>
                <w:rFonts w:ascii="宋体" w:hAnsi="宋体" w:eastAsia="宋体"/>
                <w:color w:val="000000"/>
                <w:sz w:val="21"/>
                <w:szCs w:val="21"/>
                <w:highlight w:val="none"/>
              </w:rPr>
            </w:pPr>
          </w:p>
        </w:tc>
        <w:tc>
          <w:tcPr>
            <w:tcW w:w="2052" w:type="dxa"/>
            <w:noWrap w:val="0"/>
            <w:vAlign w:val="top"/>
          </w:tcPr>
          <w:p w14:paraId="75712B7E">
            <w:pPr>
              <w:pStyle w:val="194"/>
              <w:spacing w:line="360" w:lineRule="auto"/>
              <w:ind w:firstLine="699"/>
              <w:jc w:val="center"/>
              <w:rPr>
                <w:rFonts w:ascii="宋体" w:hAnsi="宋体" w:eastAsia="宋体"/>
                <w:color w:val="000000"/>
                <w:sz w:val="21"/>
                <w:szCs w:val="21"/>
                <w:highlight w:val="none"/>
              </w:rPr>
            </w:pPr>
          </w:p>
        </w:tc>
      </w:tr>
      <w:tr w14:paraId="296E3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 w:type="dxa"/>
            <w:noWrap w:val="0"/>
            <w:vAlign w:val="center"/>
          </w:tcPr>
          <w:p w14:paraId="3B78DE65">
            <w:pPr>
              <w:jc w:val="center"/>
              <w:rPr>
                <w:color w:val="000000"/>
                <w:sz w:val="21"/>
                <w:szCs w:val="21"/>
                <w:highlight w:val="none"/>
              </w:rPr>
            </w:pPr>
            <w:r>
              <w:rPr>
                <w:rFonts w:hint="eastAsia"/>
                <w:bCs/>
                <w:color w:val="000000"/>
                <w:sz w:val="21"/>
                <w:szCs w:val="21"/>
                <w:highlight w:val="none"/>
              </w:rPr>
              <w:t>…</w:t>
            </w:r>
          </w:p>
        </w:tc>
        <w:tc>
          <w:tcPr>
            <w:tcW w:w="1853" w:type="dxa"/>
            <w:noWrap w:val="0"/>
            <w:vAlign w:val="center"/>
          </w:tcPr>
          <w:p w14:paraId="0F3B0741">
            <w:pPr>
              <w:pStyle w:val="194"/>
              <w:spacing w:line="360" w:lineRule="auto"/>
              <w:ind w:left="0" w:firstLine="0"/>
              <w:jc w:val="both"/>
              <w:rPr>
                <w:rFonts w:hint="eastAsia" w:ascii="宋体" w:hAnsi="宋体" w:eastAsia="宋体"/>
                <w:color w:val="000000"/>
                <w:sz w:val="21"/>
                <w:szCs w:val="21"/>
                <w:highlight w:val="none"/>
                <w:lang w:val="en-US" w:eastAsia="zh-CN"/>
              </w:rPr>
            </w:pPr>
          </w:p>
        </w:tc>
        <w:tc>
          <w:tcPr>
            <w:tcW w:w="2200" w:type="dxa"/>
            <w:noWrap w:val="0"/>
            <w:vAlign w:val="top"/>
          </w:tcPr>
          <w:p w14:paraId="100999DF">
            <w:pPr>
              <w:pStyle w:val="194"/>
              <w:spacing w:line="360" w:lineRule="auto"/>
              <w:ind w:firstLine="699"/>
              <w:jc w:val="center"/>
              <w:rPr>
                <w:rFonts w:ascii="宋体" w:hAnsi="宋体" w:eastAsia="宋体"/>
                <w:color w:val="000000"/>
                <w:sz w:val="21"/>
                <w:szCs w:val="21"/>
                <w:highlight w:val="none"/>
              </w:rPr>
            </w:pPr>
          </w:p>
        </w:tc>
        <w:tc>
          <w:tcPr>
            <w:tcW w:w="2631" w:type="dxa"/>
            <w:noWrap w:val="0"/>
            <w:vAlign w:val="top"/>
          </w:tcPr>
          <w:p w14:paraId="58034447">
            <w:pPr>
              <w:pStyle w:val="194"/>
              <w:spacing w:line="360" w:lineRule="auto"/>
              <w:ind w:firstLine="699"/>
              <w:jc w:val="center"/>
              <w:rPr>
                <w:rFonts w:ascii="宋体" w:hAnsi="宋体" w:eastAsia="宋体"/>
                <w:color w:val="000000"/>
                <w:sz w:val="21"/>
                <w:szCs w:val="21"/>
                <w:highlight w:val="none"/>
              </w:rPr>
            </w:pPr>
          </w:p>
        </w:tc>
        <w:tc>
          <w:tcPr>
            <w:tcW w:w="2052" w:type="dxa"/>
            <w:noWrap w:val="0"/>
            <w:vAlign w:val="top"/>
          </w:tcPr>
          <w:p w14:paraId="32FD27BE">
            <w:pPr>
              <w:pStyle w:val="194"/>
              <w:spacing w:line="360" w:lineRule="auto"/>
              <w:ind w:firstLine="699"/>
              <w:jc w:val="center"/>
              <w:rPr>
                <w:rFonts w:ascii="宋体" w:hAnsi="宋体" w:eastAsia="宋体"/>
                <w:color w:val="000000"/>
                <w:sz w:val="21"/>
                <w:szCs w:val="21"/>
                <w:highlight w:val="none"/>
              </w:rPr>
            </w:pPr>
          </w:p>
        </w:tc>
      </w:tr>
    </w:tbl>
    <w:p w14:paraId="7DF4C17D">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投标单位：（盖章）</w:t>
      </w:r>
    </w:p>
    <w:p w14:paraId="1F5D0B8E">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法定代表人或代理人：（签字或盖章）</w:t>
      </w:r>
    </w:p>
    <w:p w14:paraId="1865D49C">
      <w:pPr>
        <w:widowControl w:val="0"/>
        <w:spacing w:line="360" w:lineRule="auto"/>
        <w:ind w:left="3600" w:firstLine="21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p>
    <w:p w14:paraId="1B4B0ED4">
      <w:pPr>
        <w:spacing w:line="400" w:lineRule="exact"/>
        <w:ind w:firstLine="241"/>
        <w:rPr>
          <w:b/>
          <w:color w:val="000000"/>
          <w:szCs w:val="21"/>
          <w:highlight w:val="none"/>
        </w:rPr>
      </w:pPr>
    </w:p>
    <w:p w14:paraId="107DDFB7">
      <w:pPr>
        <w:spacing w:line="360" w:lineRule="auto"/>
        <w:jc w:val="center"/>
        <w:rPr>
          <w:b/>
          <w:color w:val="000000"/>
          <w:spacing w:val="20"/>
          <w:sz w:val="21"/>
          <w:szCs w:val="21"/>
          <w:highlight w:val="none"/>
        </w:rPr>
      </w:pPr>
      <w:r>
        <w:rPr>
          <w:rFonts w:hint="eastAsia"/>
          <w:color w:val="000000"/>
          <w:sz w:val="21"/>
          <w:szCs w:val="21"/>
          <w:highlight w:val="none"/>
        </w:rPr>
        <w:t>（2）</w:t>
      </w:r>
      <w:r>
        <w:rPr>
          <w:rFonts w:hint="eastAsia"/>
          <w:b/>
          <w:color w:val="000000"/>
          <w:spacing w:val="20"/>
          <w:sz w:val="21"/>
          <w:szCs w:val="21"/>
          <w:highlight w:val="none"/>
        </w:rPr>
        <w:t>商务条款偏离表</w:t>
      </w:r>
    </w:p>
    <w:p w14:paraId="6922E8A0">
      <w:pPr>
        <w:spacing w:line="380" w:lineRule="exact"/>
        <w:ind w:firstLine="420"/>
        <w:rPr>
          <w:color w:val="000000"/>
          <w:sz w:val="21"/>
          <w:szCs w:val="21"/>
          <w:highlight w:val="none"/>
        </w:rPr>
      </w:pPr>
      <w:r>
        <w:rPr>
          <w:rFonts w:hint="eastAsia" w:ascii="宋体" w:hAnsi="宋体" w:cs="宋体"/>
          <w:color w:val="000000"/>
          <w:sz w:val="21"/>
          <w:szCs w:val="21"/>
          <w:highlight w:val="none"/>
        </w:rPr>
        <w:t>投标人名称：_________________________</w:t>
      </w:r>
      <w:r>
        <w:rPr>
          <w:rFonts w:hint="eastAsia" w:ascii="宋体" w:hAnsi="宋体" w:cs="宋体"/>
          <w:color w:val="000000"/>
          <w:sz w:val="21"/>
          <w:szCs w:val="21"/>
          <w:highlight w:val="none"/>
          <w:lang w:val="en-US" w:eastAsia="zh-CN"/>
        </w:rPr>
        <w:t xml:space="preserve">                    招标</w:t>
      </w:r>
      <w:r>
        <w:rPr>
          <w:rFonts w:hint="eastAsia"/>
          <w:color w:val="000000"/>
          <w:sz w:val="21"/>
          <w:szCs w:val="21"/>
          <w:highlight w:val="none"/>
          <w:lang w:val="zh-CN"/>
        </w:rPr>
        <w:t>编号</w:t>
      </w:r>
      <w:r>
        <w:rPr>
          <w:rFonts w:hint="eastAsia" w:cs="宋体"/>
          <w:color w:val="000000"/>
          <w:sz w:val="21"/>
          <w:szCs w:val="21"/>
          <w:highlight w:val="none"/>
          <w:lang w:val="zh-CN"/>
        </w:rPr>
        <w:t>∶</w:t>
      </w:r>
    </w:p>
    <w:tbl>
      <w:tblPr>
        <w:tblStyle w:val="34"/>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30"/>
        <w:gridCol w:w="2948"/>
        <w:gridCol w:w="2680"/>
        <w:gridCol w:w="1842"/>
        <w:gridCol w:w="1578"/>
      </w:tblGrid>
      <w:tr w14:paraId="15A4FC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tblHeader/>
          <w:jc w:val="center"/>
        </w:trPr>
        <w:tc>
          <w:tcPr>
            <w:tcW w:w="730" w:type="dxa"/>
            <w:noWrap w:val="0"/>
            <w:vAlign w:val="center"/>
          </w:tcPr>
          <w:p w14:paraId="387F0474">
            <w:pPr>
              <w:jc w:val="center"/>
              <w:rPr>
                <w:bCs/>
                <w:color w:val="000000"/>
                <w:sz w:val="21"/>
                <w:szCs w:val="21"/>
                <w:highlight w:val="none"/>
              </w:rPr>
            </w:pPr>
            <w:r>
              <w:rPr>
                <w:rFonts w:hint="eastAsia"/>
                <w:bCs/>
                <w:color w:val="000000"/>
                <w:sz w:val="21"/>
                <w:szCs w:val="21"/>
                <w:highlight w:val="none"/>
              </w:rPr>
              <w:t>序号</w:t>
            </w:r>
          </w:p>
        </w:tc>
        <w:tc>
          <w:tcPr>
            <w:tcW w:w="2948" w:type="dxa"/>
            <w:noWrap w:val="0"/>
            <w:vAlign w:val="center"/>
          </w:tcPr>
          <w:p w14:paraId="4AA21116">
            <w:pPr>
              <w:jc w:val="center"/>
              <w:rPr>
                <w:bCs/>
                <w:color w:val="000000"/>
                <w:sz w:val="21"/>
                <w:szCs w:val="21"/>
                <w:highlight w:val="none"/>
              </w:rPr>
            </w:pPr>
            <w:r>
              <w:rPr>
                <w:rFonts w:hint="eastAsia"/>
                <w:bCs/>
                <w:color w:val="000000"/>
                <w:sz w:val="21"/>
                <w:szCs w:val="21"/>
                <w:highlight w:val="none"/>
              </w:rPr>
              <w:t>招标文件要求</w:t>
            </w:r>
          </w:p>
        </w:tc>
        <w:tc>
          <w:tcPr>
            <w:tcW w:w="2680" w:type="dxa"/>
            <w:noWrap w:val="0"/>
            <w:vAlign w:val="center"/>
          </w:tcPr>
          <w:p w14:paraId="63092B66">
            <w:pPr>
              <w:jc w:val="center"/>
              <w:rPr>
                <w:bCs/>
                <w:color w:val="000000"/>
                <w:sz w:val="21"/>
                <w:szCs w:val="21"/>
                <w:highlight w:val="none"/>
              </w:rPr>
            </w:pPr>
            <w:r>
              <w:rPr>
                <w:rFonts w:hint="eastAsia"/>
                <w:bCs/>
                <w:color w:val="000000"/>
                <w:sz w:val="21"/>
                <w:szCs w:val="21"/>
                <w:highlight w:val="none"/>
              </w:rPr>
              <w:t>投标响应</w:t>
            </w:r>
          </w:p>
        </w:tc>
        <w:tc>
          <w:tcPr>
            <w:tcW w:w="1842" w:type="dxa"/>
            <w:noWrap w:val="0"/>
            <w:vAlign w:val="center"/>
          </w:tcPr>
          <w:p w14:paraId="77386D2D">
            <w:pPr>
              <w:jc w:val="center"/>
              <w:rPr>
                <w:bCs/>
                <w:color w:val="000000"/>
                <w:sz w:val="21"/>
                <w:szCs w:val="21"/>
                <w:highlight w:val="none"/>
              </w:rPr>
            </w:pPr>
            <w:r>
              <w:rPr>
                <w:rFonts w:hint="eastAsia"/>
                <w:bCs/>
                <w:color w:val="000000"/>
                <w:sz w:val="21"/>
                <w:szCs w:val="21"/>
                <w:highlight w:val="none"/>
              </w:rPr>
              <w:t>偏离说明</w:t>
            </w:r>
          </w:p>
        </w:tc>
        <w:tc>
          <w:tcPr>
            <w:tcW w:w="1578" w:type="dxa"/>
            <w:noWrap w:val="0"/>
            <w:vAlign w:val="center"/>
          </w:tcPr>
          <w:p w14:paraId="08B2A21B">
            <w:pPr>
              <w:jc w:val="center"/>
              <w:rPr>
                <w:bCs/>
                <w:color w:val="000000"/>
                <w:sz w:val="21"/>
                <w:szCs w:val="21"/>
                <w:highlight w:val="none"/>
              </w:rPr>
            </w:pPr>
            <w:r>
              <w:rPr>
                <w:rFonts w:hint="eastAsia"/>
                <w:bCs/>
                <w:color w:val="000000"/>
                <w:sz w:val="21"/>
                <w:szCs w:val="21"/>
                <w:highlight w:val="none"/>
              </w:rPr>
              <w:t>备注</w:t>
            </w:r>
          </w:p>
        </w:tc>
      </w:tr>
      <w:tr w14:paraId="049C47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jc w:val="center"/>
        </w:trPr>
        <w:tc>
          <w:tcPr>
            <w:tcW w:w="730" w:type="dxa"/>
            <w:noWrap w:val="0"/>
            <w:vAlign w:val="center"/>
          </w:tcPr>
          <w:p w14:paraId="710418C6">
            <w:pPr>
              <w:jc w:val="center"/>
              <w:rPr>
                <w:bCs/>
                <w:color w:val="000000"/>
                <w:sz w:val="21"/>
                <w:szCs w:val="21"/>
                <w:highlight w:val="none"/>
              </w:rPr>
            </w:pPr>
            <w:r>
              <w:rPr>
                <w:rFonts w:hint="eastAsia" w:cs="宋体"/>
                <w:bCs/>
                <w:sz w:val="21"/>
                <w:szCs w:val="21"/>
                <w:highlight w:val="none"/>
              </w:rPr>
              <w:t>1</w:t>
            </w:r>
          </w:p>
        </w:tc>
        <w:tc>
          <w:tcPr>
            <w:tcW w:w="2948" w:type="dxa"/>
            <w:noWrap w:val="0"/>
            <w:vAlign w:val="center"/>
          </w:tcPr>
          <w:p w14:paraId="1B8529EC">
            <w:pPr>
              <w:jc w:val="center"/>
              <w:rPr>
                <w:rFonts w:eastAsia="等线" w:cs="仿宋_GB2312"/>
                <w:color w:val="000000"/>
                <w:sz w:val="21"/>
                <w:szCs w:val="21"/>
                <w:highlight w:val="none"/>
              </w:rPr>
            </w:pPr>
            <w:r>
              <w:rPr>
                <w:rFonts w:hint="eastAsia"/>
                <w:color w:val="000000"/>
                <w:sz w:val="21"/>
                <w:szCs w:val="21"/>
                <w:highlight w:val="none"/>
                <w:lang w:eastAsia="zh-CN"/>
              </w:rPr>
              <w:t>服务期限</w:t>
            </w:r>
            <w:r>
              <w:rPr>
                <w:rFonts w:hint="eastAsia"/>
                <w:color w:val="000000"/>
                <w:sz w:val="21"/>
                <w:szCs w:val="21"/>
                <w:highlight w:val="none"/>
              </w:rPr>
              <w:t xml:space="preserve"> </w:t>
            </w:r>
          </w:p>
        </w:tc>
        <w:tc>
          <w:tcPr>
            <w:tcW w:w="2680" w:type="dxa"/>
            <w:noWrap w:val="0"/>
            <w:vAlign w:val="center"/>
          </w:tcPr>
          <w:p w14:paraId="650A1D8E">
            <w:pPr>
              <w:jc w:val="center"/>
              <w:rPr>
                <w:color w:val="000000"/>
                <w:sz w:val="21"/>
                <w:szCs w:val="21"/>
                <w:highlight w:val="none"/>
              </w:rPr>
            </w:pPr>
          </w:p>
        </w:tc>
        <w:tc>
          <w:tcPr>
            <w:tcW w:w="1842" w:type="dxa"/>
            <w:noWrap w:val="0"/>
            <w:vAlign w:val="center"/>
          </w:tcPr>
          <w:p w14:paraId="61CB0052">
            <w:pPr>
              <w:jc w:val="center"/>
              <w:rPr>
                <w:color w:val="000000"/>
                <w:sz w:val="21"/>
                <w:szCs w:val="21"/>
                <w:highlight w:val="none"/>
              </w:rPr>
            </w:pPr>
          </w:p>
        </w:tc>
        <w:tc>
          <w:tcPr>
            <w:tcW w:w="1578" w:type="dxa"/>
            <w:noWrap w:val="0"/>
            <w:vAlign w:val="center"/>
          </w:tcPr>
          <w:p w14:paraId="15145D38">
            <w:pPr>
              <w:jc w:val="center"/>
              <w:rPr>
                <w:color w:val="000000"/>
                <w:sz w:val="21"/>
                <w:szCs w:val="21"/>
                <w:highlight w:val="none"/>
              </w:rPr>
            </w:pPr>
          </w:p>
        </w:tc>
      </w:tr>
      <w:tr w14:paraId="5E3791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jc w:val="center"/>
        </w:trPr>
        <w:tc>
          <w:tcPr>
            <w:tcW w:w="730" w:type="dxa"/>
            <w:noWrap w:val="0"/>
            <w:vAlign w:val="center"/>
          </w:tcPr>
          <w:p w14:paraId="64CF2D6A">
            <w:pPr>
              <w:jc w:val="center"/>
              <w:rPr>
                <w:bCs/>
                <w:color w:val="000000"/>
                <w:sz w:val="21"/>
                <w:szCs w:val="21"/>
                <w:highlight w:val="none"/>
              </w:rPr>
            </w:pPr>
            <w:r>
              <w:rPr>
                <w:rFonts w:hint="eastAsia" w:cs="宋体"/>
                <w:bCs/>
                <w:sz w:val="21"/>
                <w:szCs w:val="21"/>
                <w:highlight w:val="none"/>
              </w:rPr>
              <w:t>2</w:t>
            </w:r>
          </w:p>
        </w:tc>
        <w:tc>
          <w:tcPr>
            <w:tcW w:w="2948" w:type="dxa"/>
            <w:noWrap w:val="0"/>
            <w:vAlign w:val="center"/>
          </w:tcPr>
          <w:p w14:paraId="167934F1">
            <w:pPr>
              <w:jc w:val="center"/>
              <w:rPr>
                <w:rFonts w:cs="仿宋_GB2312"/>
                <w:color w:val="000000"/>
                <w:sz w:val="21"/>
                <w:szCs w:val="21"/>
                <w:highlight w:val="none"/>
                <w:lang w:val="zh-CN"/>
              </w:rPr>
            </w:pPr>
            <w:r>
              <w:rPr>
                <w:rFonts w:hint="eastAsia" w:cs="宋体"/>
                <w:sz w:val="21"/>
                <w:szCs w:val="21"/>
                <w:highlight w:val="none"/>
                <w:lang w:val="zh-CN"/>
              </w:rPr>
              <w:t>服务地点</w:t>
            </w:r>
          </w:p>
        </w:tc>
        <w:tc>
          <w:tcPr>
            <w:tcW w:w="2680" w:type="dxa"/>
            <w:noWrap w:val="0"/>
            <w:vAlign w:val="center"/>
          </w:tcPr>
          <w:p w14:paraId="7A3DA245">
            <w:pPr>
              <w:jc w:val="center"/>
              <w:rPr>
                <w:color w:val="000000"/>
                <w:sz w:val="21"/>
                <w:szCs w:val="21"/>
                <w:highlight w:val="none"/>
              </w:rPr>
            </w:pPr>
          </w:p>
        </w:tc>
        <w:tc>
          <w:tcPr>
            <w:tcW w:w="1842" w:type="dxa"/>
            <w:noWrap w:val="0"/>
            <w:vAlign w:val="center"/>
          </w:tcPr>
          <w:p w14:paraId="28BF526F">
            <w:pPr>
              <w:jc w:val="center"/>
              <w:rPr>
                <w:color w:val="000000"/>
                <w:sz w:val="21"/>
                <w:szCs w:val="21"/>
                <w:highlight w:val="none"/>
              </w:rPr>
            </w:pPr>
          </w:p>
        </w:tc>
        <w:tc>
          <w:tcPr>
            <w:tcW w:w="1578" w:type="dxa"/>
            <w:noWrap w:val="0"/>
            <w:vAlign w:val="center"/>
          </w:tcPr>
          <w:p w14:paraId="6D90892D">
            <w:pPr>
              <w:jc w:val="center"/>
              <w:rPr>
                <w:color w:val="000000"/>
                <w:sz w:val="21"/>
                <w:szCs w:val="21"/>
                <w:highlight w:val="none"/>
              </w:rPr>
            </w:pPr>
          </w:p>
        </w:tc>
      </w:tr>
      <w:tr w14:paraId="248037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jc w:val="center"/>
        </w:trPr>
        <w:tc>
          <w:tcPr>
            <w:tcW w:w="730" w:type="dxa"/>
            <w:noWrap w:val="0"/>
            <w:vAlign w:val="center"/>
          </w:tcPr>
          <w:p w14:paraId="7D1E6124">
            <w:pPr>
              <w:jc w:val="center"/>
              <w:rPr>
                <w:bCs/>
                <w:color w:val="000000"/>
                <w:sz w:val="21"/>
                <w:szCs w:val="21"/>
                <w:highlight w:val="none"/>
              </w:rPr>
            </w:pPr>
            <w:r>
              <w:rPr>
                <w:rFonts w:hint="eastAsia" w:cs="宋体"/>
                <w:bCs/>
                <w:sz w:val="21"/>
                <w:szCs w:val="21"/>
                <w:highlight w:val="none"/>
              </w:rPr>
              <w:t>3</w:t>
            </w:r>
          </w:p>
        </w:tc>
        <w:tc>
          <w:tcPr>
            <w:tcW w:w="2948" w:type="dxa"/>
            <w:noWrap w:val="0"/>
            <w:vAlign w:val="center"/>
          </w:tcPr>
          <w:p w14:paraId="585AA550">
            <w:pPr>
              <w:jc w:val="center"/>
              <w:rPr>
                <w:rFonts w:cs="仿宋_GB2312"/>
                <w:color w:val="000000"/>
                <w:sz w:val="21"/>
                <w:szCs w:val="21"/>
                <w:highlight w:val="none"/>
                <w:lang w:val="zh-CN"/>
              </w:rPr>
            </w:pPr>
            <w:r>
              <w:rPr>
                <w:rFonts w:hint="eastAsia" w:cs="仿宋_GB2312"/>
                <w:color w:val="000000"/>
                <w:sz w:val="21"/>
                <w:szCs w:val="21"/>
                <w:highlight w:val="none"/>
                <w:lang w:val="zh-CN"/>
              </w:rPr>
              <w:t>付款方式</w:t>
            </w:r>
          </w:p>
        </w:tc>
        <w:tc>
          <w:tcPr>
            <w:tcW w:w="2680" w:type="dxa"/>
            <w:noWrap w:val="0"/>
            <w:vAlign w:val="center"/>
          </w:tcPr>
          <w:p w14:paraId="48D48FF7">
            <w:pPr>
              <w:jc w:val="center"/>
              <w:rPr>
                <w:color w:val="000000"/>
                <w:sz w:val="21"/>
                <w:szCs w:val="21"/>
                <w:highlight w:val="none"/>
              </w:rPr>
            </w:pPr>
          </w:p>
        </w:tc>
        <w:tc>
          <w:tcPr>
            <w:tcW w:w="1842" w:type="dxa"/>
            <w:noWrap w:val="0"/>
            <w:vAlign w:val="center"/>
          </w:tcPr>
          <w:p w14:paraId="63F6AC18">
            <w:pPr>
              <w:jc w:val="center"/>
              <w:rPr>
                <w:color w:val="000000"/>
                <w:sz w:val="21"/>
                <w:szCs w:val="21"/>
                <w:highlight w:val="none"/>
              </w:rPr>
            </w:pPr>
          </w:p>
        </w:tc>
        <w:tc>
          <w:tcPr>
            <w:tcW w:w="1578" w:type="dxa"/>
            <w:noWrap w:val="0"/>
            <w:vAlign w:val="center"/>
          </w:tcPr>
          <w:p w14:paraId="29DF53F3">
            <w:pPr>
              <w:jc w:val="center"/>
              <w:rPr>
                <w:color w:val="000000"/>
                <w:sz w:val="21"/>
                <w:szCs w:val="21"/>
                <w:highlight w:val="none"/>
              </w:rPr>
            </w:pPr>
          </w:p>
        </w:tc>
      </w:tr>
      <w:tr w14:paraId="4C999B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jc w:val="center"/>
        </w:trPr>
        <w:tc>
          <w:tcPr>
            <w:tcW w:w="730" w:type="dxa"/>
            <w:noWrap w:val="0"/>
            <w:vAlign w:val="center"/>
          </w:tcPr>
          <w:p w14:paraId="5B66F895">
            <w:pPr>
              <w:jc w:val="center"/>
              <w:rPr>
                <w:bCs/>
                <w:color w:val="000000"/>
                <w:sz w:val="21"/>
                <w:szCs w:val="21"/>
                <w:highlight w:val="none"/>
              </w:rPr>
            </w:pPr>
            <w:r>
              <w:rPr>
                <w:rFonts w:hint="eastAsia" w:cs="宋体"/>
                <w:bCs/>
                <w:sz w:val="21"/>
                <w:szCs w:val="21"/>
                <w:highlight w:val="none"/>
              </w:rPr>
              <w:t>4</w:t>
            </w:r>
          </w:p>
        </w:tc>
        <w:tc>
          <w:tcPr>
            <w:tcW w:w="2948" w:type="dxa"/>
            <w:noWrap w:val="0"/>
            <w:vAlign w:val="center"/>
          </w:tcPr>
          <w:p w14:paraId="76BA3B4E">
            <w:pPr>
              <w:jc w:val="center"/>
              <w:rPr>
                <w:bCs/>
                <w:color w:val="000000"/>
                <w:sz w:val="21"/>
                <w:szCs w:val="21"/>
                <w:highlight w:val="none"/>
              </w:rPr>
            </w:pPr>
            <w:r>
              <w:rPr>
                <w:rFonts w:hint="eastAsia" w:cs="宋体"/>
                <w:sz w:val="21"/>
                <w:szCs w:val="21"/>
                <w:highlight w:val="none"/>
                <w:lang w:val="zh-CN"/>
              </w:rPr>
              <w:t>人员要求</w:t>
            </w:r>
          </w:p>
        </w:tc>
        <w:tc>
          <w:tcPr>
            <w:tcW w:w="2680" w:type="dxa"/>
            <w:noWrap w:val="0"/>
            <w:vAlign w:val="center"/>
          </w:tcPr>
          <w:p w14:paraId="3F7E5DE9">
            <w:pPr>
              <w:jc w:val="center"/>
              <w:rPr>
                <w:color w:val="000000"/>
                <w:sz w:val="21"/>
                <w:szCs w:val="21"/>
                <w:highlight w:val="none"/>
              </w:rPr>
            </w:pPr>
          </w:p>
        </w:tc>
        <w:tc>
          <w:tcPr>
            <w:tcW w:w="1842" w:type="dxa"/>
            <w:noWrap w:val="0"/>
            <w:vAlign w:val="center"/>
          </w:tcPr>
          <w:p w14:paraId="0E9775D6">
            <w:pPr>
              <w:jc w:val="center"/>
              <w:rPr>
                <w:color w:val="000000"/>
                <w:sz w:val="21"/>
                <w:szCs w:val="21"/>
                <w:highlight w:val="none"/>
              </w:rPr>
            </w:pPr>
          </w:p>
        </w:tc>
        <w:tc>
          <w:tcPr>
            <w:tcW w:w="1578" w:type="dxa"/>
            <w:noWrap w:val="0"/>
            <w:vAlign w:val="center"/>
          </w:tcPr>
          <w:p w14:paraId="7F4B010C">
            <w:pPr>
              <w:jc w:val="center"/>
              <w:rPr>
                <w:color w:val="000000"/>
                <w:sz w:val="21"/>
                <w:szCs w:val="21"/>
                <w:highlight w:val="none"/>
              </w:rPr>
            </w:pPr>
          </w:p>
        </w:tc>
      </w:tr>
      <w:tr w14:paraId="74BC77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jc w:val="center"/>
        </w:trPr>
        <w:tc>
          <w:tcPr>
            <w:tcW w:w="730" w:type="dxa"/>
            <w:noWrap w:val="0"/>
            <w:vAlign w:val="center"/>
          </w:tcPr>
          <w:p w14:paraId="7B8C64BA">
            <w:pPr>
              <w:jc w:val="center"/>
              <w:rPr>
                <w:rFonts w:hint="eastAsia" w:eastAsia="宋体"/>
                <w:bCs/>
                <w:color w:val="000000"/>
                <w:sz w:val="21"/>
                <w:szCs w:val="21"/>
                <w:highlight w:val="none"/>
                <w:lang w:val="en-US" w:eastAsia="zh-CN"/>
              </w:rPr>
            </w:pPr>
            <w:r>
              <w:rPr>
                <w:rFonts w:hint="eastAsia"/>
                <w:bCs/>
                <w:color w:val="000000"/>
                <w:sz w:val="21"/>
                <w:szCs w:val="21"/>
                <w:highlight w:val="none"/>
                <w:lang w:val="en-US" w:eastAsia="zh-CN"/>
              </w:rPr>
              <w:t>5</w:t>
            </w:r>
          </w:p>
        </w:tc>
        <w:tc>
          <w:tcPr>
            <w:tcW w:w="2948" w:type="dxa"/>
            <w:noWrap w:val="0"/>
            <w:vAlign w:val="center"/>
          </w:tcPr>
          <w:p w14:paraId="6AC87D80">
            <w:pPr>
              <w:jc w:val="center"/>
              <w:rPr>
                <w:bCs/>
                <w:color w:val="000000"/>
                <w:sz w:val="21"/>
                <w:szCs w:val="21"/>
                <w:highlight w:val="none"/>
              </w:rPr>
            </w:pPr>
            <w:r>
              <w:rPr>
                <w:rFonts w:hint="eastAsia" w:cs="宋体"/>
                <w:sz w:val="21"/>
                <w:szCs w:val="21"/>
                <w:highlight w:val="none"/>
                <w:lang w:val="zh-CN"/>
              </w:rPr>
              <w:t>考核细则</w:t>
            </w:r>
          </w:p>
        </w:tc>
        <w:tc>
          <w:tcPr>
            <w:tcW w:w="2680" w:type="dxa"/>
            <w:noWrap w:val="0"/>
            <w:vAlign w:val="center"/>
          </w:tcPr>
          <w:p w14:paraId="69C024A3">
            <w:pPr>
              <w:jc w:val="center"/>
              <w:rPr>
                <w:color w:val="000000"/>
                <w:sz w:val="21"/>
                <w:szCs w:val="21"/>
                <w:highlight w:val="none"/>
              </w:rPr>
            </w:pPr>
          </w:p>
        </w:tc>
        <w:tc>
          <w:tcPr>
            <w:tcW w:w="1842" w:type="dxa"/>
            <w:noWrap w:val="0"/>
            <w:vAlign w:val="center"/>
          </w:tcPr>
          <w:p w14:paraId="43FD6DE5">
            <w:pPr>
              <w:jc w:val="center"/>
              <w:rPr>
                <w:color w:val="000000"/>
                <w:sz w:val="21"/>
                <w:szCs w:val="21"/>
                <w:highlight w:val="none"/>
              </w:rPr>
            </w:pPr>
          </w:p>
        </w:tc>
        <w:tc>
          <w:tcPr>
            <w:tcW w:w="1578" w:type="dxa"/>
            <w:noWrap w:val="0"/>
            <w:vAlign w:val="center"/>
          </w:tcPr>
          <w:p w14:paraId="4EC46C83">
            <w:pPr>
              <w:jc w:val="center"/>
              <w:rPr>
                <w:color w:val="000000"/>
                <w:sz w:val="21"/>
                <w:szCs w:val="21"/>
                <w:highlight w:val="none"/>
              </w:rPr>
            </w:pPr>
          </w:p>
        </w:tc>
      </w:tr>
      <w:tr w14:paraId="4B03CB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atLeast"/>
          <w:jc w:val="center"/>
        </w:trPr>
        <w:tc>
          <w:tcPr>
            <w:tcW w:w="730" w:type="dxa"/>
            <w:shd w:val="clear" w:color="auto" w:fill="auto"/>
            <w:noWrap w:val="0"/>
            <w:vAlign w:val="center"/>
          </w:tcPr>
          <w:p w14:paraId="100A5136">
            <w:pPr>
              <w:jc w:val="center"/>
              <w:rPr>
                <w:rFonts w:hint="default" w:ascii="Times New Roman" w:hAnsi="Times New Roman" w:eastAsia="宋体" w:cs="Times New Roman"/>
                <w:bCs/>
                <w:color w:val="000000"/>
                <w:sz w:val="21"/>
                <w:szCs w:val="21"/>
                <w:highlight w:val="none"/>
                <w:lang w:val="en-US" w:eastAsia="zh-CN" w:bidi="ar-SA"/>
              </w:rPr>
            </w:pPr>
            <w:r>
              <w:rPr>
                <w:rFonts w:hint="eastAsia" w:cs="宋体"/>
                <w:bCs/>
                <w:sz w:val="21"/>
                <w:szCs w:val="21"/>
                <w:highlight w:val="none"/>
              </w:rPr>
              <w:t>…</w:t>
            </w:r>
          </w:p>
        </w:tc>
        <w:tc>
          <w:tcPr>
            <w:tcW w:w="2948" w:type="dxa"/>
            <w:shd w:val="clear" w:color="auto" w:fill="auto"/>
            <w:noWrap w:val="0"/>
            <w:vAlign w:val="center"/>
          </w:tcPr>
          <w:p w14:paraId="31D316FA">
            <w:pPr>
              <w:jc w:val="center"/>
              <w:rPr>
                <w:rFonts w:hint="default" w:ascii="Times New Roman" w:hAnsi="Times New Roman" w:eastAsia="宋体" w:cs="Times New Roman"/>
                <w:bCs/>
                <w:color w:val="000000"/>
                <w:sz w:val="21"/>
                <w:szCs w:val="21"/>
                <w:highlight w:val="none"/>
                <w:lang w:val="en-US" w:eastAsia="zh-CN" w:bidi="ar-SA"/>
              </w:rPr>
            </w:pPr>
            <w:r>
              <w:rPr>
                <w:rFonts w:hint="eastAsia" w:cs="仿宋_GB2312"/>
                <w:color w:val="000000"/>
                <w:sz w:val="21"/>
                <w:szCs w:val="21"/>
                <w:highlight w:val="none"/>
                <w:lang w:val="zh-CN"/>
              </w:rPr>
              <w:t>其他商务要求</w:t>
            </w:r>
          </w:p>
        </w:tc>
        <w:tc>
          <w:tcPr>
            <w:tcW w:w="2680" w:type="dxa"/>
            <w:noWrap w:val="0"/>
            <w:vAlign w:val="center"/>
          </w:tcPr>
          <w:p w14:paraId="11A7BD8A">
            <w:pPr>
              <w:jc w:val="center"/>
              <w:rPr>
                <w:color w:val="000000"/>
                <w:sz w:val="21"/>
                <w:szCs w:val="21"/>
                <w:highlight w:val="none"/>
              </w:rPr>
            </w:pPr>
          </w:p>
        </w:tc>
        <w:tc>
          <w:tcPr>
            <w:tcW w:w="1842" w:type="dxa"/>
            <w:noWrap w:val="0"/>
            <w:vAlign w:val="center"/>
          </w:tcPr>
          <w:p w14:paraId="34B05F9E">
            <w:pPr>
              <w:jc w:val="center"/>
              <w:rPr>
                <w:color w:val="000000"/>
                <w:sz w:val="21"/>
                <w:szCs w:val="21"/>
                <w:highlight w:val="none"/>
              </w:rPr>
            </w:pPr>
          </w:p>
        </w:tc>
        <w:tc>
          <w:tcPr>
            <w:tcW w:w="1578" w:type="dxa"/>
            <w:noWrap w:val="0"/>
            <w:vAlign w:val="center"/>
          </w:tcPr>
          <w:p w14:paraId="471A10F2">
            <w:pPr>
              <w:jc w:val="center"/>
              <w:rPr>
                <w:color w:val="000000"/>
                <w:sz w:val="21"/>
                <w:szCs w:val="21"/>
                <w:highlight w:val="none"/>
              </w:rPr>
            </w:pPr>
          </w:p>
        </w:tc>
      </w:tr>
    </w:tbl>
    <w:p w14:paraId="5E0FEE5B">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投标单位：（盖章）</w:t>
      </w:r>
    </w:p>
    <w:p w14:paraId="081087EA">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法定代表人或代理人：（签字或盖章）</w:t>
      </w:r>
    </w:p>
    <w:p w14:paraId="7A063405">
      <w:pPr>
        <w:widowControl w:val="0"/>
        <w:spacing w:line="360" w:lineRule="auto"/>
        <w:ind w:left="3600" w:firstLine="21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p>
    <w:p w14:paraId="0F823FDE">
      <w:pPr>
        <w:widowControl w:val="0"/>
        <w:spacing w:line="400" w:lineRule="exact"/>
        <w:ind w:left="630" w:hanging="630"/>
        <w:jc w:val="both"/>
        <w:rPr>
          <w:rFonts w:hint="eastAsia" w:ascii="宋体" w:hAnsi="宋体" w:cs="宋体"/>
          <w:sz w:val="21"/>
          <w:szCs w:val="21"/>
          <w:highlight w:val="none"/>
        </w:rPr>
      </w:pPr>
      <w:r>
        <w:rPr>
          <w:rFonts w:hint="eastAsia" w:ascii="宋体" w:hAnsi="宋体" w:cs="宋体"/>
          <w:sz w:val="21"/>
          <w:szCs w:val="21"/>
          <w:highlight w:val="none"/>
          <w:lang w:val="zh-CN"/>
        </w:rPr>
        <w:t>注：</w:t>
      </w:r>
      <w:r>
        <w:rPr>
          <w:rFonts w:hint="eastAsia" w:ascii="宋体" w:hAnsi="宋体" w:cs="宋体"/>
          <w:sz w:val="21"/>
          <w:szCs w:val="21"/>
          <w:highlight w:val="none"/>
        </w:rPr>
        <w:t>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p>
    <w:p w14:paraId="2216368E">
      <w:pPr>
        <w:widowControl w:val="0"/>
        <w:spacing w:line="400" w:lineRule="exact"/>
        <w:ind w:firstLine="420"/>
        <w:jc w:val="both"/>
        <w:rPr>
          <w:rFonts w:hint="eastAsia" w:ascii="宋体" w:hAnsi="宋体" w:cs="宋体"/>
          <w:sz w:val="21"/>
          <w:szCs w:val="21"/>
          <w:highlight w:val="none"/>
        </w:rPr>
      </w:pPr>
      <w:r>
        <w:rPr>
          <w:rFonts w:hint="eastAsia" w:ascii="宋体" w:hAnsi="宋体" w:cs="宋体"/>
          <w:sz w:val="21"/>
          <w:szCs w:val="21"/>
          <w:highlight w:val="none"/>
        </w:rPr>
        <w:t>2.若事项较多，投标人可根据投标内容的实际情况另纸说明。</w:t>
      </w:r>
    </w:p>
    <w:p w14:paraId="6DBF8243">
      <w:pPr>
        <w:widowControl w:val="0"/>
        <w:spacing w:line="400" w:lineRule="exact"/>
        <w:ind w:firstLine="420"/>
        <w:jc w:val="both"/>
        <w:rPr>
          <w:rFonts w:hint="eastAsia" w:ascii="宋体" w:hAnsi="宋体" w:cs="宋体"/>
          <w:sz w:val="21"/>
          <w:szCs w:val="21"/>
          <w:highlight w:val="none"/>
        </w:rPr>
      </w:pPr>
      <w:r>
        <w:rPr>
          <w:rFonts w:hint="eastAsia" w:ascii="宋体" w:hAnsi="宋体" w:cs="宋体"/>
          <w:sz w:val="21"/>
          <w:szCs w:val="21"/>
          <w:highlight w:val="none"/>
        </w:rPr>
        <w:t>3.商务条款不允许出现负偏离，否则为无效标。</w:t>
      </w:r>
    </w:p>
    <w:p w14:paraId="214E65B1">
      <w:pPr>
        <w:pStyle w:val="194"/>
        <w:numPr>
          <w:ilvl w:val="0"/>
          <w:numId w:val="7"/>
        </w:numPr>
        <w:spacing w:line="360" w:lineRule="auto"/>
        <w:rPr>
          <w:rFonts w:hint="eastAsia" w:ascii="宋体" w:hAnsi="宋体" w:cs="宋体"/>
          <w:color w:val="000000"/>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相关证书一览表</w:t>
      </w:r>
    </w:p>
    <w:p w14:paraId="7B87EE0F">
      <w:pPr>
        <w:rPr>
          <w:rFonts w:hint="eastAsia" w:ascii="宋体" w:hAnsi="宋体" w:cs="宋体"/>
          <w:color w:val="000000"/>
          <w:highlight w:val="none"/>
        </w:rPr>
      </w:pPr>
    </w:p>
    <w:p w14:paraId="104E8193">
      <w:pPr>
        <w:spacing w:line="360" w:lineRule="auto"/>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证书一览表</w:t>
      </w:r>
    </w:p>
    <w:p w14:paraId="0D00A569">
      <w:pPr>
        <w:spacing w:line="40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投标人名称：_________________________</w:t>
      </w:r>
    </w:p>
    <w:tbl>
      <w:tblPr>
        <w:tblStyle w:val="3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15"/>
        <w:gridCol w:w="2417"/>
        <w:gridCol w:w="1479"/>
        <w:gridCol w:w="1337"/>
        <w:gridCol w:w="1337"/>
      </w:tblGrid>
      <w:tr w14:paraId="3D5F2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40" w:hRule="atLeast"/>
          <w:jc w:val="center"/>
        </w:trPr>
        <w:tc>
          <w:tcPr>
            <w:tcW w:w="915" w:type="dxa"/>
            <w:noWrap w:val="0"/>
            <w:vAlign w:val="center"/>
          </w:tcPr>
          <w:p w14:paraId="6C5FD566">
            <w:pPr>
              <w:spacing w:line="400" w:lineRule="exact"/>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序号</w:t>
            </w:r>
          </w:p>
        </w:tc>
        <w:tc>
          <w:tcPr>
            <w:tcW w:w="2417" w:type="dxa"/>
            <w:noWrap w:val="0"/>
            <w:vAlign w:val="center"/>
          </w:tcPr>
          <w:p w14:paraId="3DA10712">
            <w:pPr>
              <w:spacing w:line="400" w:lineRule="exact"/>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证书名称</w:t>
            </w:r>
          </w:p>
        </w:tc>
        <w:tc>
          <w:tcPr>
            <w:tcW w:w="1479" w:type="dxa"/>
            <w:noWrap w:val="0"/>
            <w:vAlign w:val="center"/>
          </w:tcPr>
          <w:p w14:paraId="28101F94">
            <w:pPr>
              <w:spacing w:line="400" w:lineRule="exact"/>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证书级别</w:t>
            </w:r>
          </w:p>
        </w:tc>
        <w:tc>
          <w:tcPr>
            <w:tcW w:w="1337" w:type="dxa"/>
            <w:noWrap w:val="0"/>
            <w:vAlign w:val="center"/>
          </w:tcPr>
          <w:p w14:paraId="2815B8EE">
            <w:pPr>
              <w:spacing w:line="400" w:lineRule="exact"/>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包含项目</w:t>
            </w:r>
          </w:p>
        </w:tc>
        <w:tc>
          <w:tcPr>
            <w:tcW w:w="1337" w:type="dxa"/>
            <w:noWrap w:val="0"/>
            <w:vAlign w:val="center"/>
          </w:tcPr>
          <w:p w14:paraId="795A8345">
            <w:pPr>
              <w:spacing w:line="400" w:lineRule="exact"/>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备注</w:t>
            </w:r>
          </w:p>
        </w:tc>
      </w:tr>
      <w:tr w14:paraId="5B044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101446B8">
            <w:pPr>
              <w:spacing w:line="400" w:lineRule="exact"/>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w:t>
            </w:r>
          </w:p>
        </w:tc>
        <w:tc>
          <w:tcPr>
            <w:tcW w:w="2417" w:type="dxa"/>
            <w:noWrap w:val="0"/>
            <w:vAlign w:val="center"/>
          </w:tcPr>
          <w:p w14:paraId="3643D89A">
            <w:pPr>
              <w:spacing w:line="400" w:lineRule="exact"/>
              <w:ind w:left="420"/>
              <w:rPr>
                <w:rFonts w:hint="eastAsia" w:ascii="宋体" w:hAnsi="宋体" w:cs="宋体"/>
                <w:color w:val="000000"/>
                <w:sz w:val="21"/>
                <w:szCs w:val="21"/>
                <w:highlight w:val="none"/>
              </w:rPr>
            </w:pPr>
          </w:p>
        </w:tc>
        <w:tc>
          <w:tcPr>
            <w:tcW w:w="1479" w:type="dxa"/>
            <w:noWrap w:val="0"/>
            <w:vAlign w:val="center"/>
          </w:tcPr>
          <w:p w14:paraId="1E93DB2E">
            <w:pPr>
              <w:spacing w:line="400" w:lineRule="exact"/>
              <w:ind w:left="420"/>
              <w:rPr>
                <w:rFonts w:hint="eastAsia" w:ascii="宋体" w:hAnsi="宋体" w:cs="宋体"/>
                <w:color w:val="000000"/>
                <w:sz w:val="21"/>
                <w:szCs w:val="21"/>
                <w:highlight w:val="none"/>
              </w:rPr>
            </w:pPr>
          </w:p>
        </w:tc>
        <w:tc>
          <w:tcPr>
            <w:tcW w:w="1337" w:type="dxa"/>
            <w:noWrap w:val="0"/>
            <w:vAlign w:val="center"/>
          </w:tcPr>
          <w:p w14:paraId="738EFB1A">
            <w:pPr>
              <w:spacing w:line="400" w:lineRule="exact"/>
              <w:ind w:left="420"/>
              <w:rPr>
                <w:rFonts w:hint="eastAsia" w:ascii="宋体" w:hAnsi="宋体" w:cs="宋体"/>
                <w:color w:val="000000"/>
                <w:sz w:val="21"/>
                <w:szCs w:val="21"/>
                <w:highlight w:val="none"/>
              </w:rPr>
            </w:pPr>
          </w:p>
        </w:tc>
        <w:tc>
          <w:tcPr>
            <w:tcW w:w="1337" w:type="dxa"/>
            <w:noWrap w:val="0"/>
            <w:vAlign w:val="center"/>
          </w:tcPr>
          <w:p w14:paraId="27DBD648">
            <w:pPr>
              <w:spacing w:line="400" w:lineRule="exact"/>
              <w:ind w:left="420"/>
              <w:rPr>
                <w:rFonts w:hint="eastAsia" w:ascii="宋体" w:hAnsi="宋体" w:cs="宋体"/>
                <w:color w:val="000000"/>
                <w:sz w:val="21"/>
                <w:szCs w:val="21"/>
                <w:highlight w:val="none"/>
              </w:rPr>
            </w:pPr>
          </w:p>
        </w:tc>
      </w:tr>
      <w:tr w14:paraId="7CCB6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38E18A17">
            <w:pPr>
              <w:spacing w:line="400" w:lineRule="exact"/>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2</w:t>
            </w:r>
          </w:p>
        </w:tc>
        <w:tc>
          <w:tcPr>
            <w:tcW w:w="2417" w:type="dxa"/>
            <w:noWrap w:val="0"/>
            <w:vAlign w:val="center"/>
          </w:tcPr>
          <w:p w14:paraId="2828704B">
            <w:pPr>
              <w:spacing w:line="400" w:lineRule="exact"/>
              <w:ind w:left="420"/>
              <w:rPr>
                <w:rFonts w:hint="eastAsia" w:ascii="宋体" w:hAnsi="宋体" w:cs="宋体"/>
                <w:color w:val="000000"/>
                <w:sz w:val="21"/>
                <w:szCs w:val="21"/>
                <w:highlight w:val="none"/>
              </w:rPr>
            </w:pPr>
          </w:p>
        </w:tc>
        <w:tc>
          <w:tcPr>
            <w:tcW w:w="1479" w:type="dxa"/>
            <w:noWrap w:val="0"/>
            <w:vAlign w:val="center"/>
          </w:tcPr>
          <w:p w14:paraId="485465D1">
            <w:pPr>
              <w:spacing w:line="400" w:lineRule="exact"/>
              <w:ind w:left="420"/>
              <w:rPr>
                <w:rFonts w:hint="eastAsia" w:ascii="宋体" w:hAnsi="宋体" w:cs="宋体"/>
                <w:color w:val="000000"/>
                <w:sz w:val="21"/>
                <w:szCs w:val="21"/>
                <w:highlight w:val="none"/>
              </w:rPr>
            </w:pPr>
          </w:p>
        </w:tc>
        <w:tc>
          <w:tcPr>
            <w:tcW w:w="1337" w:type="dxa"/>
            <w:noWrap w:val="0"/>
            <w:vAlign w:val="center"/>
          </w:tcPr>
          <w:p w14:paraId="18FA1D22">
            <w:pPr>
              <w:spacing w:line="400" w:lineRule="exact"/>
              <w:ind w:left="420"/>
              <w:rPr>
                <w:rFonts w:hint="eastAsia" w:ascii="宋体" w:hAnsi="宋体" w:cs="宋体"/>
                <w:color w:val="000000"/>
                <w:sz w:val="21"/>
                <w:szCs w:val="21"/>
                <w:highlight w:val="none"/>
              </w:rPr>
            </w:pPr>
          </w:p>
        </w:tc>
        <w:tc>
          <w:tcPr>
            <w:tcW w:w="1337" w:type="dxa"/>
            <w:noWrap w:val="0"/>
            <w:vAlign w:val="center"/>
          </w:tcPr>
          <w:p w14:paraId="33DD0BFB">
            <w:pPr>
              <w:spacing w:line="400" w:lineRule="exact"/>
              <w:ind w:left="420"/>
              <w:rPr>
                <w:rFonts w:hint="eastAsia" w:ascii="宋体" w:hAnsi="宋体" w:cs="宋体"/>
                <w:color w:val="000000"/>
                <w:sz w:val="21"/>
                <w:szCs w:val="21"/>
                <w:highlight w:val="none"/>
              </w:rPr>
            </w:pPr>
          </w:p>
        </w:tc>
      </w:tr>
      <w:tr w14:paraId="3C1BC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43AC6B2C">
            <w:pPr>
              <w:spacing w:line="400" w:lineRule="exact"/>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3</w:t>
            </w:r>
          </w:p>
        </w:tc>
        <w:tc>
          <w:tcPr>
            <w:tcW w:w="2417" w:type="dxa"/>
            <w:noWrap w:val="0"/>
            <w:vAlign w:val="center"/>
          </w:tcPr>
          <w:p w14:paraId="430DCD06">
            <w:pPr>
              <w:spacing w:line="400" w:lineRule="exact"/>
              <w:ind w:left="420"/>
              <w:rPr>
                <w:rFonts w:hint="eastAsia" w:ascii="宋体" w:hAnsi="宋体" w:cs="宋体"/>
                <w:color w:val="000000"/>
                <w:sz w:val="21"/>
                <w:szCs w:val="21"/>
                <w:highlight w:val="none"/>
              </w:rPr>
            </w:pPr>
          </w:p>
        </w:tc>
        <w:tc>
          <w:tcPr>
            <w:tcW w:w="1479" w:type="dxa"/>
            <w:noWrap w:val="0"/>
            <w:vAlign w:val="center"/>
          </w:tcPr>
          <w:p w14:paraId="276B1963">
            <w:pPr>
              <w:spacing w:line="400" w:lineRule="exact"/>
              <w:ind w:left="420"/>
              <w:rPr>
                <w:rFonts w:hint="eastAsia" w:ascii="宋体" w:hAnsi="宋体" w:cs="宋体"/>
                <w:color w:val="000000"/>
                <w:sz w:val="21"/>
                <w:szCs w:val="21"/>
                <w:highlight w:val="none"/>
              </w:rPr>
            </w:pPr>
          </w:p>
        </w:tc>
        <w:tc>
          <w:tcPr>
            <w:tcW w:w="1337" w:type="dxa"/>
            <w:noWrap w:val="0"/>
            <w:vAlign w:val="center"/>
          </w:tcPr>
          <w:p w14:paraId="449471BB">
            <w:pPr>
              <w:spacing w:line="400" w:lineRule="exact"/>
              <w:ind w:left="420"/>
              <w:rPr>
                <w:rFonts w:hint="eastAsia" w:ascii="宋体" w:hAnsi="宋体" w:cs="宋体"/>
                <w:color w:val="000000"/>
                <w:sz w:val="21"/>
                <w:szCs w:val="21"/>
                <w:highlight w:val="none"/>
              </w:rPr>
            </w:pPr>
          </w:p>
        </w:tc>
        <w:tc>
          <w:tcPr>
            <w:tcW w:w="1337" w:type="dxa"/>
            <w:noWrap w:val="0"/>
            <w:vAlign w:val="center"/>
          </w:tcPr>
          <w:p w14:paraId="77A218D1">
            <w:pPr>
              <w:spacing w:line="400" w:lineRule="exact"/>
              <w:ind w:left="420"/>
              <w:rPr>
                <w:rFonts w:hint="eastAsia" w:ascii="宋体" w:hAnsi="宋体" w:cs="宋体"/>
                <w:color w:val="000000"/>
                <w:sz w:val="21"/>
                <w:szCs w:val="21"/>
                <w:highlight w:val="none"/>
              </w:rPr>
            </w:pPr>
          </w:p>
        </w:tc>
      </w:tr>
      <w:tr w14:paraId="6A7E0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05FEEB7C">
            <w:pPr>
              <w:spacing w:line="400" w:lineRule="exact"/>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4</w:t>
            </w:r>
          </w:p>
        </w:tc>
        <w:tc>
          <w:tcPr>
            <w:tcW w:w="2417" w:type="dxa"/>
            <w:noWrap w:val="0"/>
            <w:vAlign w:val="center"/>
          </w:tcPr>
          <w:p w14:paraId="59445241">
            <w:pPr>
              <w:spacing w:line="400" w:lineRule="exact"/>
              <w:ind w:left="420"/>
              <w:rPr>
                <w:rFonts w:hint="eastAsia" w:ascii="宋体" w:hAnsi="宋体" w:cs="宋体"/>
                <w:color w:val="000000"/>
                <w:sz w:val="21"/>
                <w:szCs w:val="21"/>
                <w:highlight w:val="none"/>
              </w:rPr>
            </w:pPr>
          </w:p>
        </w:tc>
        <w:tc>
          <w:tcPr>
            <w:tcW w:w="1479" w:type="dxa"/>
            <w:noWrap w:val="0"/>
            <w:vAlign w:val="center"/>
          </w:tcPr>
          <w:p w14:paraId="6CD7B807">
            <w:pPr>
              <w:spacing w:line="400" w:lineRule="exact"/>
              <w:ind w:left="420"/>
              <w:rPr>
                <w:rFonts w:hint="eastAsia" w:ascii="宋体" w:hAnsi="宋体" w:cs="宋体"/>
                <w:color w:val="000000"/>
                <w:sz w:val="21"/>
                <w:szCs w:val="21"/>
                <w:highlight w:val="none"/>
              </w:rPr>
            </w:pPr>
          </w:p>
        </w:tc>
        <w:tc>
          <w:tcPr>
            <w:tcW w:w="1337" w:type="dxa"/>
            <w:noWrap w:val="0"/>
            <w:vAlign w:val="center"/>
          </w:tcPr>
          <w:p w14:paraId="01F590AE">
            <w:pPr>
              <w:spacing w:line="400" w:lineRule="exact"/>
              <w:ind w:left="420"/>
              <w:rPr>
                <w:rFonts w:hint="eastAsia" w:ascii="宋体" w:hAnsi="宋体" w:cs="宋体"/>
                <w:color w:val="000000"/>
                <w:sz w:val="21"/>
                <w:szCs w:val="21"/>
                <w:highlight w:val="none"/>
              </w:rPr>
            </w:pPr>
          </w:p>
        </w:tc>
        <w:tc>
          <w:tcPr>
            <w:tcW w:w="1337" w:type="dxa"/>
            <w:noWrap w:val="0"/>
            <w:vAlign w:val="center"/>
          </w:tcPr>
          <w:p w14:paraId="56980D0B">
            <w:pPr>
              <w:spacing w:line="400" w:lineRule="exact"/>
              <w:ind w:left="420"/>
              <w:rPr>
                <w:rFonts w:hint="eastAsia" w:ascii="宋体" w:hAnsi="宋体" w:cs="宋体"/>
                <w:color w:val="000000"/>
                <w:sz w:val="21"/>
                <w:szCs w:val="21"/>
                <w:highlight w:val="none"/>
              </w:rPr>
            </w:pPr>
          </w:p>
        </w:tc>
      </w:tr>
      <w:tr w14:paraId="3AE16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314E37D5">
            <w:pPr>
              <w:spacing w:line="400" w:lineRule="exact"/>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5</w:t>
            </w:r>
          </w:p>
        </w:tc>
        <w:tc>
          <w:tcPr>
            <w:tcW w:w="2417" w:type="dxa"/>
            <w:noWrap w:val="0"/>
            <w:vAlign w:val="center"/>
          </w:tcPr>
          <w:p w14:paraId="73368560">
            <w:pPr>
              <w:spacing w:line="400" w:lineRule="exact"/>
              <w:ind w:left="420"/>
              <w:rPr>
                <w:rFonts w:hint="eastAsia" w:ascii="宋体" w:hAnsi="宋体" w:cs="宋体"/>
                <w:color w:val="000000"/>
                <w:sz w:val="21"/>
                <w:szCs w:val="21"/>
                <w:highlight w:val="none"/>
              </w:rPr>
            </w:pPr>
          </w:p>
        </w:tc>
        <w:tc>
          <w:tcPr>
            <w:tcW w:w="1479" w:type="dxa"/>
            <w:noWrap w:val="0"/>
            <w:vAlign w:val="center"/>
          </w:tcPr>
          <w:p w14:paraId="2C14FDBD">
            <w:pPr>
              <w:spacing w:line="400" w:lineRule="exact"/>
              <w:ind w:left="420"/>
              <w:rPr>
                <w:rFonts w:hint="eastAsia" w:ascii="宋体" w:hAnsi="宋体" w:cs="宋体"/>
                <w:color w:val="000000"/>
                <w:sz w:val="21"/>
                <w:szCs w:val="21"/>
                <w:highlight w:val="none"/>
              </w:rPr>
            </w:pPr>
          </w:p>
        </w:tc>
        <w:tc>
          <w:tcPr>
            <w:tcW w:w="1337" w:type="dxa"/>
            <w:noWrap w:val="0"/>
            <w:vAlign w:val="center"/>
          </w:tcPr>
          <w:p w14:paraId="35751A31">
            <w:pPr>
              <w:spacing w:line="400" w:lineRule="exact"/>
              <w:ind w:left="420"/>
              <w:rPr>
                <w:rFonts w:hint="eastAsia" w:ascii="宋体" w:hAnsi="宋体" w:cs="宋体"/>
                <w:color w:val="000000"/>
                <w:sz w:val="21"/>
                <w:szCs w:val="21"/>
                <w:highlight w:val="none"/>
              </w:rPr>
            </w:pPr>
          </w:p>
        </w:tc>
        <w:tc>
          <w:tcPr>
            <w:tcW w:w="1337" w:type="dxa"/>
            <w:noWrap w:val="0"/>
            <w:vAlign w:val="center"/>
          </w:tcPr>
          <w:p w14:paraId="3EEA5391">
            <w:pPr>
              <w:spacing w:line="400" w:lineRule="exact"/>
              <w:ind w:left="420"/>
              <w:rPr>
                <w:rFonts w:hint="eastAsia" w:ascii="宋体" w:hAnsi="宋体" w:cs="宋体"/>
                <w:color w:val="000000"/>
                <w:sz w:val="21"/>
                <w:szCs w:val="21"/>
                <w:highlight w:val="none"/>
              </w:rPr>
            </w:pPr>
          </w:p>
        </w:tc>
      </w:tr>
      <w:tr w14:paraId="56884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textDirection w:val="tbRlV"/>
            <w:vAlign w:val="center"/>
          </w:tcPr>
          <w:p w14:paraId="0387AD2E">
            <w:pPr>
              <w:spacing w:line="400" w:lineRule="exact"/>
              <w:ind w:left="113" w:right="113"/>
              <w:jc w:val="center"/>
              <w:rPr>
                <w:rFonts w:hint="eastAsia" w:ascii="宋体" w:hAnsi="宋体" w:cs="宋体"/>
                <w:color w:val="000000"/>
                <w:sz w:val="21"/>
                <w:szCs w:val="21"/>
                <w:highlight w:val="none"/>
              </w:rPr>
            </w:pPr>
          </w:p>
        </w:tc>
        <w:tc>
          <w:tcPr>
            <w:tcW w:w="2417" w:type="dxa"/>
            <w:noWrap w:val="0"/>
            <w:vAlign w:val="center"/>
          </w:tcPr>
          <w:p w14:paraId="6D9E96AC">
            <w:pPr>
              <w:spacing w:line="400" w:lineRule="exact"/>
              <w:ind w:left="420"/>
              <w:rPr>
                <w:rFonts w:hint="eastAsia" w:ascii="宋体" w:hAnsi="宋体" w:cs="宋体"/>
                <w:color w:val="000000"/>
                <w:sz w:val="21"/>
                <w:szCs w:val="21"/>
                <w:highlight w:val="none"/>
              </w:rPr>
            </w:pPr>
          </w:p>
        </w:tc>
        <w:tc>
          <w:tcPr>
            <w:tcW w:w="1479" w:type="dxa"/>
            <w:noWrap w:val="0"/>
            <w:vAlign w:val="center"/>
          </w:tcPr>
          <w:p w14:paraId="6659D36E">
            <w:pPr>
              <w:spacing w:line="400" w:lineRule="exact"/>
              <w:ind w:left="420"/>
              <w:rPr>
                <w:rFonts w:hint="eastAsia" w:ascii="宋体" w:hAnsi="宋体" w:cs="宋体"/>
                <w:color w:val="000000"/>
                <w:sz w:val="21"/>
                <w:szCs w:val="21"/>
                <w:highlight w:val="none"/>
              </w:rPr>
            </w:pPr>
          </w:p>
        </w:tc>
        <w:tc>
          <w:tcPr>
            <w:tcW w:w="1337" w:type="dxa"/>
            <w:noWrap w:val="0"/>
            <w:vAlign w:val="center"/>
          </w:tcPr>
          <w:p w14:paraId="214334F8">
            <w:pPr>
              <w:spacing w:line="400" w:lineRule="exact"/>
              <w:ind w:left="420"/>
              <w:rPr>
                <w:rFonts w:hint="eastAsia" w:ascii="宋体" w:hAnsi="宋体" w:cs="宋体"/>
                <w:color w:val="000000"/>
                <w:sz w:val="21"/>
                <w:szCs w:val="21"/>
                <w:highlight w:val="none"/>
              </w:rPr>
            </w:pPr>
          </w:p>
        </w:tc>
        <w:tc>
          <w:tcPr>
            <w:tcW w:w="1337" w:type="dxa"/>
            <w:noWrap w:val="0"/>
            <w:vAlign w:val="center"/>
          </w:tcPr>
          <w:p w14:paraId="6E36754F">
            <w:pPr>
              <w:spacing w:line="400" w:lineRule="exact"/>
              <w:ind w:left="420"/>
              <w:rPr>
                <w:rFonts w:hint="eastAsia" w:ascii="宋体" w:hAnsi="宋体" w:cs="宋体"/>
                <w:color w:val="000000"/>
                <w:sz w:val="21"/>
                <w:szCs w:val="21"/>
                <w:highlight w:val="none"/>
              </w:rPr>
            </w:pPr>
          </w:p>
        </w:tc>
      </w:tr>
      <w:tr w14:paraId="5923A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5A51BB9E">
            <w:pPr>
              <w:spacing w:line="400" w:lineRule="exact"/>
              <w:jc w:val="center"/>
              <w:rPr>
                <w:rFonts w:hint="eastAsia" w:ascii="宋体" w:hAnsi="宋体" w:cs="宋体"/>
                <w:color w:val="000000"/>
                <w:sz w:val="21"/>
                <w:szCs w:val="21"/>
                <w:highlight w:val="none"/>
              </w:rPr>
            </w:pPr>
          </w:p>
        </w:tc>
        <w:tc>
          <w:tcPr>
            <w:tcW w:w="2417" w:type="dxa"/>
            <w:noWrap w:val="0"/>
            <w:vAlign w:val="center"/>
          </w:tcPr>
          <w:p w14:paraId="1E3C33AD">
            <w:pPr>
              <w:spacing w:line="400" w:lineRule="exact"/>
              <w:jc w:val="center"/>
              <w:rPr>
                <w:rFonts w:hint="eastAsia" w:ascii="宋体" w:hAnsi="宋体" w:cs="宋体"/>
                <w:color w:val="000000"/>
                <w:sz w:val="21"/>
                <w:szCs w:val="21"/>
                <w:highlight w:val="none"/>
              </w:rPr>
            </w:pPr>
          </w:p>
        </w:tc>
        <w:tc>
          <w:tcPr>
            <w:tcW w:w="1479" w:type="dxa"/>
            <w:noWrap w:val="0"/>
            <w:vAlign w:val="center"/>
          </w:tcPr>
          <w:p w14:paraId="17E7BA5C">
            <w:pPr>
              <w:spacing w:line="400" w:lineRule="exact"/>
              <w:jc w:val="center"/>
              <w:rPr>
                <w:rFonts w:hint="eastAsia" w:ascii="宋体" w:hAnsi="宋体" w:cs="宋体"/>
                <w:color w:val="000000"/>
                <w:sz w:val="21"/>
                <w:szCs w:val="21"/>
                <w:highlight w:val="none"/>
              </w:rPr>
            </w:pPr>
          </w:p>
        </w:tc>
        <w:tc>
          <w:tcPr>
            <w:tcW w:w="1337" w:type="dxa"/>
            <w:noWrap w:val="0"/>
            <w:vAlign w:val="center"/>
          </w:tcPr>
          <w:p w14:paraId="3C841124">
            <w:pPr>
              <w:spacing w:line="400" w:lineRule="exact"/>
              <w:jc w:val="center"/>
              <w:rPr>
                <w:rFonts w:hint="eastAsia" w:ascii="宋体" w:hAnsi="宋体" w:cs="宋体"/>
                <w:color w:val="000000"/>
                <w:sz w:val="21"/>
                <w:szCs w:val="21"/>
                <w:highlight w:val="none"/>
              </w:rPr>
            </w:pPr>
          </w:p>
        </w:tc>
        <w:tc>
          <w:tcPr>
            <w:tcW w:w="1337" w:type="dxa"/>
            <w:noWrap w:val="0"/>
            <w:vAlign w:val="center"/>
          </w:tcPr>
          <w:p w14:paraId="484F9E9F">
            <w:pPr>
              <w:spacing w:line="400" w:lineRule="exact"/>
              <w:jc w:val="center"/>
              <w:rPr>
                <w:rFonts w:hint="eastAsia" w:ascii="宋体" w:hAnsi="宋体" w:cs="宋体"/>
                <w:color w:val="000000"/>
                <w:sz w:val="21"/>
                <w:szCs w:val="21"/>
                <w:highlight w:val="none"/>
              </w:rPr>
            </w:pPr>
          </w:p>
        </w:tc>
      </w:tr>
      <w:tr w14:paraId="24C65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573806B1">
            <w:pPr>
              <w:spacing w:line="400" w:lineRule="exact"/>
              <w:jc w:val="center"/>
              <w:rPr>
                <w:rFonts w:hint="eastAsia" w:ascii="宋体" w:hAnsi="宋体" w:cs="宋体"/>
                <w:color w:val="000000"/>
                <w:sz w:val="21"/>
                <w:szCs w:val="21"/>
                <w:highlight w:val="none"/>
              </w:rPr>
            </w:pPr>
          </w:p>
        </w:tc>
        <w:tc>
          <w:tcPr>
            <w:tcW w:w="2417" w:type="dxa"/>
            <w:noWrap w:val="0"/>
            <w:vAlign w:val="center"/>
          </w:tcPr>
          <w:p w14:paraId="009F093D">
            <w:pPr>
              <w:spacing w:line="400" w:lineRule="exact"/>
              <w:jc w:val="center"/>
              <w:rPr>
                <w:rFonts w:hint="eastAsia" w:ascii="宋体" w:hAnsi="宋体" w:cs="宋体"/>
                <w:color w:val="000000"/>
                <w:sz w:val="21"/>
                <w:szCs w:val="21"/>
                <w:highlight w:val="none"/>
              </w:rPr>
            </w:pPr>
          </w:p>
        </w:tc>
        <w:tc>
          <w:tcPr>
            <w:tcW w:w="1479" w:type="dxa"/>
            <w:noWrap w:val="0"/>
            <w:vAlign w:val="center"/>
          </w:tcPr>
          <w:p w14:paraId="7DEFC217">
            <w:pPr>
              <w:spacing w:line="400" w:lineRule="exact"/>
              <w:jc w:val="center"/>
              <w:rPr>
                <w:rFonts w:hint="eastAsia" w:ascii="宋体" w:hAnsi="宋体" w:cs="宋体"/>
                <w:color w:val="000000"/>
                <w:sz w:val="21"/>
                <w:szCs w:val="21"/>
                <w:highlight w:val="none"/>
              </w:rPr>
            </w:pPr>
          </w:p>
        </w:tc>
        <w:tc>
          <w:tcPr>
            <w:tcW w:w="1337" w:type="dxa"/>
            <w:noWrap w:val="0"/>
            <w:vAlign w:val="center"/>
          </w:tcPr>
          <w:p w14:paraId="1C9DC388">
            <w:pPr>
              <w:spacing w:line="400" w:lineRule="exact"/>
              <w:jc w:val="center"/>
              <w:rPr>
                <w:rFonts w:hint="eastAsia" w:ascii="宋体" w:hAnsi="宋体" w:cs="宋体"/>
                <w:color w:val="000000"/>
                <w:sz w:val="21"/>
                <w:szCs w:val="21"/>
                <w:highlight w:val="none"/>
              </w:rPr>
            </w:pPr>
          </w:p>
        </w:tc>
        <w:tc>
          <w:tcPr>
            <w:tcW w:w="1337" w:type="dxa"/>
            <w:noWrap w:val="0"/>
            <w:vAlign w:val="center"/>
          </w:tcPr>
          <w:p w14:paraId="1F152DA5">
            <w:pPr>
              <w:spacing w:line="400" w:lineRule="exact"/>
              <w:jc w:val="center"/>
              <w:rPr>
                <w:rFonts w:hint="eastAsia" w:ascii="宋体" w:hAnsi="宋体" w:cs="宋体"/>
                <w:color w:val="000000"/>
                <w:sz w:val="21"/>
                <w:szCs w:val="21"/>
                <w:highlight w:val="none"/>
              </w:rPr>
            </w:pPr>
          </w:p>
        </w:tc>
      </w:tr>
    </w:tbl>
    <w:p w14:paraId="37E86459">
      <w:pPr>
        <w:spacing w:line="360" w:lineRule="auto"/>
        <w:ind w:left="0" w:firstLine="718"/>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注</w:t>
      </w: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en-US" w:eastAsia="zh-CN"/>
        </w:rPr>
        <w:t>需要按评分标准要求提供相关证明资料，</w:t>
      </w:r>
      <w:r>
        <w:rPr>
          <w:rFonts w:hint="eastAsia" w:ascii="宋体" w:hAnsi="宋体" w:cs="宋体"/>
          <w:color w:val="000000"/>
          <w:sz w:val="21"/>
          <w:szCs w:val="21"/>
          <w:highlight w:val="none"/>
          <w:lang w:val="zh-CN"/>
        </w:rPr>
        <w:t>该表格可根据采购需求要求填写的内容进行修改。</w:t>
      </w:r>
    </w:p>
    <w:p w14:paraId="3DE7C6AC">
      <w:pPr>
        <w:widowControl w:val="0"/>
        <w:spacing w:line="360" w:lineRule="auto"/>
        <w:ind w:left="3600" w:firstLine="210"/>
        <w:rPr>
          <w:rFonts w:hint="eastAsia" w:ascii="宋体" w:hAnsi="宋体" w:cs="宋体"/>
          <w:color w:val="000000"/>
          <w:sz w:val="21"/>
          <w:szCs w:val="21"/>
          <w:highlight w:val="none"/>
          <w:lang w:val="zh-CN"/>
        </w:rPr>
      </w:pPr>
    </w:p>
    <w:p w14:paraId="21BFC6A1">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投标单位：（盖章）</w:t>
      </w:r>
    </w:p>
    <w:p w14:paraId="37A5E12C">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法定代表人或代理人：（签字或盖章）</w:t>
      </w:r>
    </w:p>
    <w:p w14:paraId="3BF67F84">
      <w:pPr>
        <w:widowControl w:val="0"/>
        <w:spacing w:line="360" w:lineRule="auto"/>
        <w:ind w:left="3600" w:firstLine="21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p>
    <w:p w14:paraId="6EBE9F0E">
      <w:pPr>
        <w:rPr>
          <w:rFonts w:hint="eastAsia" w:ascii="宋体" w:hAnsi="宋体" w:cs="宋体"/>
          <w:color w:val="000000"/>
          <w:highlight w:val="none"/>
        </w:rPr>
      </w:pPr>
    </w:p>
    <w:p w14:paraId="002B3CAD">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b/>
          <w:color w:val="000000"/>
          <w:sz w:val="21"/>
          <w:szCs w:val="21"/>
          <w:highlight w:val="none"/>
        </w:rPr>
        <w:br w:type="page" w:clear="all"/>
      </w:r>
      <w:r>
        <w:rPr>
          <w:rFonts w:hint="eastAsia" w:ascii="宋体" w:hAnsi="宋体" w:eastAsia="宋体" w:cs="宋体"/>
          <w:b/>
          <w:bCs/>
          <w:color w:val="000000"/>
          <w:sz w:val="21"/>
          <w:szCs w:val="21"/>
          <w:highlight w:val="none"/>
        </w:rPr>
        <w:t>相关业绩一览表</w:t>
      </w:r>
    </w:p>
    <w:p w14:paraId="40D87D93">
      <w:pPr>
        <w:rPr>
          <w:rFonts w:hint="eastAsia" w:ascii="宋体" w:hAnsi="宋体" w:cs="宋体"/>
          <w:b/>
          <w:color w:val="000000"/>
          <w:sz w:val="21"/>
          <w:szCs w:val="21"/>
          <w:highlight w:val="none"/>
        </w:rPr>
      </w:pPr>
    </w:p>
    <w:p w14:paraId="365498D0">
      <w:pPr>
        <w:spacing w:line="360" w:lineRule="auto"/>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企业类似业绩一览表</w:t>
      </w:r>
    </w:p>
    <w:tbl>
      <w:tblPr>
        <w:tblStyle w:val="34"/>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979"/>
        <w:gridCol w:w="1585"/>
        <w:gridCol w:w="1585"/>
        <w:gridCol w:w="1886"/>
        <w:gridCol w:w="2045"/>
        <w:gridCol w:w="1048"/>
      </w:tblGrid>
      <w:tr w14:paraId="0D562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2" w:hRule="atLeast"/>
        </w:trPr>
        <w:tc>
          <w:tcPr>
            <w:tcW w:w="537" w:type="pct"/>
            <w:tcBorders>
              <w:top w:val="single" w:color="000000" w:sz="6" w:space="0"/>
              <w:left w:val="single" w:color="000000" w:sz="6" w:space="0"/>
              <w:bottom w:val="single" w:color="000000" w:sz="6" w:space="0"/>
              <w:right w:val="single" w:color="000000" w:sz="6" w:space="0"/>
            </w:tcBorders>
            <w:noWrap w:val="0"/>
            <w:vAlign w:val="center"/>
          </w:tcPr>
          <w:p w14:paraId="53DFCA3A">
            <w:pPr>
              <w:pStyle w:val="300"/>
              <w:ind w:firstLine="0"/>
              <w:jc w:val="center"/>
              <w:rPr>
                <w:rFonts w:eastAsia="宋体"/>
                <w:bCs/>
                <w:sz w:val="21"/>
                <w:szCs w:val="21"/>
                <w:highlight w:val="none"/>
              </w:rPr>
            </w:pPr>
            <w:r>
              <w:rPr>
                <w:rFonts w:eastAsia="宋体"/>
                <w:bCs/>
                <w:sz w:val="21"/>
                <w:szCs w:val="21"/>
                <w:highlight w:val="none"/>
              </w:rPr>
              <w:t>序号</w:t>
            </w: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7DEFB198">
            <w:pPr>
              <w:pStyle w:val="300"/>
              <w:ind w:firstLine="0"/>
              <w:jc w:val="center"/>
              <w:rPr>
                <w:rFonts w:eastAsia="宋体"/>
                <w:bCs/>
                <w:sz w:val="21"/>
                <w:szCs w:val="21"/>
                <w:highlight w:val="none"/>
              </w:rPr>
            </w:pPr>
            <w:r>
              <w:rPr>
                <w:rFonts w:eastAsia="宋体"/>
                <w:bCs/>
                <w:sz w:val="21"/>
                <w:szCs w:val="21"/>
                <w:highlight w:val="none"/>
              </w:rPr>
              <w:t>项目名称</w:t>
            </w: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67B71318">
            <w:pPr>
              <w:pStyle w:val="300"/>
              <w:ind w:firstLine="0"/>
              <w:jc w:val="center"/>
              <w:rPr>
                <w:rFonts w:eastAsia="宋体"/>
                <w:bCs/>
                <w:sz w:val="21"/>
                <w:szCs w:val="21"/>
                <w:highlight w:val="none"/>
              </w:rPr>
            </w:pPr>
            <w:r>
              <w:rPr>
                <w:rFonts w:eastAsia="宋体"/>
                <w:bCs/>
                <w:sz w:val="21"/>
                <w:szCs w:val="21"/>
                <w:highlight w:val="none"/>
              </w:rPr>
              <w:t>采购单位</w:t>
            </w:r>
          </w:p>
        </w:tc>
        <w:tc>
          <w:tcPr>
            <w:tcW w:w="1033" w:type="pct"/>
            <w:tcBorders>
              <w:top w:val="single" w:color="000000" w:sz="6" w:space="0"/>
              <w:left w:val="single" w:color="000000" w:sz="6" w:space="0"/>
              <w:bottom w:val="single" w:color="000000" w:sz="6" w:space="0"/>
              <w:right w:val="single" w:color="000000" w:sz="4" w:space="0"/>
            </w:tcBorders>
            <w:noWrap w:val="0"/>
            <w:vAlign w:val="center"/>
          </w:tcPr>
          <w:p w14:paraId="15B7AD4A">
            <w:pPr>
              <w:pStyle w:val="300"/>
              <w:ind w:firstLine="0"/>
              <w:jc w:val="center"/>
              <w:rPr>
                <w:rFonts w:eastAsia="宋体"/>
                <w:bCs/>
                <w:sz w:val="21"/>
                <w:szCs w:val="21"/>
                <w:highlight w:val="none"/>
              </w:rPr>
            </w:pPr>
            <w:r>
              <w:rPr>
                <w:rFonts w:hint="eastAsia" w:eastAsia="宋体"/>
                <w:bCs/>
                <w:sz w:val="21"/>
                <w:szCs w:val="21"/>
                <w:highlight w:val="none"/>
              </w:rPr>
              <w:t>合同签订日期</w:t>
            </w:r>
          </w:p>
        </w:tc>
        <w:tc>
          <w:tcPr>
            <w:tcW w:w="1120" w:type="pct"/>
            <w:tcBorders>
              <w:top w:val="single" w:color="000000" w:sz="6" w:space="0"/>
              <w:left w:val="single" w:color="000000" w:sz="4" w:space="0"/>
              <w:bottom w:val="single" w:color="000000" w:sz="6" w:space="0"/>
              <w:right w:val="single" w:color="000000" w:sz="4" w:space="0"/>
            </w:tcBorders>
            <w:noWrap w:val="0"/>
            <w:vAlign w:val="center"/>
          </w:tcPr>
          <w:p w14:paraId="1647E199">
            <w:pPr>
              <w:pStyle w:val="300"/>
              <w:ind w:firstLine="0"/>
              <w:jc w:val="center"/>
              <w:rPr>
                <w:rFonts w:eastAsia="宋体"/>
                <w:bCs/>
                <w:sz w:val="21"/>
                <w:szCs w:val="21"/>
                <w:highlight w:val="none"/>
              </w:rPr>
            </w:pPr>
            <w:r>
              <w:rPr>
                <w:rFonts w:eastAsia="宋体"/>
                <w:bCs/>
                <w:sz w:val="21"/>
                <w:szCs w:val="21"/>
                <w:highlight w:val="none"/>
              </w:rPr>
              <w:t>合同金额（万元）</w:t>
            </w:r>
          </w:p>
        </w:tc>
        <w:tc>
          <w:tcPr>
            <w:tcW w:w="574" w:type="pct"/>
            <w:tcBorders>
              <w:top w:val="single" w:color="000000" w:sz="6" w:space="0"/>
              <w:left w:val="single" w:color="000000" w:sz="6" w:space="0"/>
              <w:bottom w:val="single" w:color="000000" w:sz="6" w:space="0"/>
              <w:right w:val="single" w:color="000000" w:sz="6" w:space="0"/>
            </w:tcBorders>
            <w:noWrap w:val="0"/>
            <w:vAlign w:val="center"/>
          </w:tcPr>
          <w:p w14:paraId="087835CA">
            <w:pPr>
              <w:pStyle w:val="300"/>
              <w:ind w:firstLine="0"/>
              <w:jc w:val="center"/>
              <w:rPr>
                <w:rFonts w:eastAsia="宋体"/>
                <w:bCs/>
                <w:sz w:val="21"/>
                <w:szCs w:val="21"/>
                <w:highlight w:val="none"/>
              </w:rPr>
            </w:pPr>
            <w:r>
              <w:rPr>
                <w:rFonts w:eastAsia="宋体"/>
                <w:bCs/>
                <w:sz w:val="21"/>
                <w:szCs w:val="21"/>
                <w:highlight w:val="none"/>
              </w:rPr>
              <w:t>备注</w:t>
            </w:r>
          </w:p>
        </w:tc>
      </w:tr>
      <w:tr w14:paraId="4CFF5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537" w:type="pct"/>
            <w:tcBorders>
              <w:top w:val="single" w:color="000000" w:sz="6" w:space="0"/>
              <w:left w:val="single" w:color="000000" w:sz="6" w:space="0"/>
              <w:bottom w:val="single" w:color="000000" w:sz="6" w:space="0"/>
              <w:right w:val="single" w:color="000000" w:sz="6" w:space="0"/>
            </w:tcBorders>
            <w:noWrap w:val="0"/>
            <w:vAlign w:val="center"/>
          </w:tcPr>
          <w:p w14:paraId="1FF70010">
            <w:pPr>
              <w:pStyle w:val="300"/>
              <w:ind w:firstLine="0"/>
              <w:jc w:val="center"/>
              <w:rPr>
                <w:rFonts w:eastAsia="宋体"/>
                <w:bCs/>
                <w:sz w:val="21"/>
                <w:szCs w:val="21"/>
                <w:highlight w:val="none"/>
              </w:rPr>
            </w:pPr>
            <w:r>
              <w:rPr>
                <w:rFonts w:eastAsia="宋体"/>
                <w:bCs/>
                <w:sz w:val="21"/>
                <w:szCs w:val="21"/>
                <w:highlight w:val="none"/>
              </w:rPr>
              <w:t>1</w:t>
            </w: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7CD75731">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15016D6F">
            <w:pPr>
              <w:pStyle w:val="300"/>
              <w:ind w:firstLine="0"/>
              <w:jc w:val="center"/>
              <w:rPr>
                <w:rFonts w:eastAsia="宋体"/>
                <w:bCs/>
                <w:sz w:val="21"/>
                <w:szCs w:val="21"/>
                <w:highlight w:val="none"/>
              </w:rPr>
            </w:pPr>
          </w:p>
        </w:tc>
        <w:tc>
          <w:tcPr>
            <w:tcW w:w="1033" w:type="pct"/>
            <w:tcBorders>
              <w:top w:val="single" w:color="000000" w:sz="6" w:space="0"/>
              <w:left w:val="single" w:color="000000" w:sz="6" w:space="0"/>
              <w:bottom w:val="single" w:color="000000" w:sz="6" w:space="0"/>
              <w:right w:val="single" w:color="000000" w:sz="4" w:space="0"/>
            </w:tcBorders>
            <w:noWrap w:val="0"/>
            <w:vAlign w:val="center"/>
          </w:tcPr>
          <w:p w14:paraId="4527E28E">
            <w:pPr>
              <w:pStyle w:val="300"/>
              <w:ind w:firstLine="0"/>
              <w:jc w:val="center"/>
              <w:rPr>
                <w:rFonts w:eastAsia="宋体"/>
                <w:bCs/>
                <w:sz w:val="21"/>
                <w:szCs w:val="21"/>
                <w:highlight w:val="none"/>
              </w:rPr>
            </w:pPr>
          </w:p>
        </w:tc>
        <w:tc>
          <w:tcPr>
            <w:tcW w:w="1120" w:type="pct"/>
            <w:tcBorders>
              <w:top w:val="single" w:color="000000" w:sz="6" w:space="0"/>
              <w:left w:val="single" w:color="000000" w:sz="4" w:space="0"/>
              <w:bottom w:val="single" w:color="000000" w:sz="6" w:space="0"/>
              <w:right w:val="single" w:color="000000" w:sz="4" w:space="0"/>
            </w:tcBorders>
            <w:noWrap w:val="0"/>
            <w:vAlign w:val="center"/>
          </w:tcPr>
          <w:p w14:paraId="34FE36A4">
            <w:pPr>
              <w:pStyle w:val="300"/>
              <w:ind w:firstLine="0"/>
              <w:jc w:val="center"/>
              <w:rPr>
                <w:rFonts w:eastAsia="宋体"/>
                <w:bCs/>
                <w:sz w:val="21"/>
                <w:szCs w:val="21"/>
                <w:highlight w:val="none"/>
              </w:rPr>
            </w:pPr>
          </w:p>
        </w:tc>
        <w:tc>
          <w:tcPr>
            <w:tcW w:w="574" w:type="pct"/>
            <w:tcBorders>
              <w:top w:val="single" w:color="000000" w:sz="6" w:space="0"/>
              <w:left w:val="single" w:color="000000" w:sz="6" w:space="0"/>
              <w:bottom w:val="single" w:color="000000" w:sz="6" w:space="0"/>
              <w:right w:val="single" w:color="000000" w:sz="6" w:space="0"/>
            </w:tcBorders>
            <w:noWrap w:val="0"/>
            <w:vAlign w:val="center"/>
          </w:tcPr>
          <w:p w14:paraId="7DAFA967">
            <w:pPr>
              <w:pStyle w:val="300"/>
              <w:ind w:firstLine="0"/>
              <w:jc w:val="center"/>
              <w:rPr>
                <w:rFonts w:eastAsia="宋体"/>
                <w:bCs/>
                <w:sz w:val="21"/>
                <w:szCs w:val="21"/>
                <w:highlight w:val="none"/>
              </w:rPr>
            </w:pPr>
          </w:p>
        </w:tc>
      </w:tr>
      <w:tr w14:paraId="7E700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537" w:type="pct"/>
            <w:tcBorders>
              <w:top w:val="single" w:color="000000" w:sz="6" w:space="0"/>
              <w:left w:val="single" w:color="000000" w:sz="6" w:space="0"/>
              <w:bottom w:val="single" w:color="000000" w:sz="6" w:space="0"/>
              <w:right w:val="single" w:color="000000" w:sz="6" w:space="0"/>
            </w:tcBorders>
            <w:noWrap w:val="0"/>
            <w:vAlign w:val="center"/>
          </w:tcPr>
          <w:p w14:paraId="20749E97">
            <w:pPr>
              <w:pStyle w:val="300"/>
              <w:ind w:firstLine="0"/>
              <w:jc w:val="center"/>
              <w:rPr>
                <w:rFonts w:eastAsia="宋体"/>
                <w:bCs/>
                <w:sz w:val="21"/>
                <w:szCs w:val="21"/>
                <w:highlight w:val="none"/>
              </w:rPr>
            </w:pPr>
            <w:r>
              <w:rPr>
                <w:rFonts w:eastAsia="宋体"/>
                <w:bCs/>
                <w:sz w:val="21"/>
                <w:szCs w:val="21"/>
                <w:highlight w:val="none"/>
              </w:rPr>
              <w:t>2</w:t>
            </w: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5C591F67">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62C303BB">
            <w:pPr>
              <w:pStyle w:val="300"/>
              <w:ind w:firstLine="0"/>
              <w:jc w:val="center"/>
              <w:rPr>
                <w:rFonts w:eastAsia="宋体"/>
                <w:bCs/>
                <w:sz w:val="21"/>
                <w:szCs w:val="21"/>
                <w:highlight w:val="none"/>
              </w:rPr>
            </w:pPr>
          </w:p>
        </w:tc>
        <w:tc>
          <w:tcPr>
            <w:tcW w:w="1033" w:type="pct"/>
            <w:tcBorders>
              <w:top w:val="single" w:color="000000" w:sz="6" w:space="0"/>
              <w:left w:val="single" w:color="000000" w:sz="6" w:space="0"/>
              <w:bottom w:val="single" w:color="000000" w:sz="6" w:space="0"/>
              <w:right w:val="single" w:color="000000" w:sz="4" w:space="0"/>
            </w:tcBorders>
            <w:noWrap w:val="0"/>
            <w:vAlign w:val="center"/>
          </w:tcPr>
          <w:p w14:paraId="57A52206">
            <w:pPr>
              <w:pStyle w:val="300"/>
              <w:ind w:firstLine="0"/>
              <w:jc w:val="center"/>
              <w:rPr>
                <w:rFonts w:eastAsia="宋体"/>
                <w:bCs/>
                <w:sz w:val="21"/>
                <w:szCs w:val="21"/>
                <w:highlight w:val="none"/>
              </w:rPr>
            </w:pPr>
          </w:p>
        </w:tc>
        <w:tc>
          <w:tcPr>
            <w:tcW w:w="1120" w:type="pct"/>
            <w:tcBorders>
              <w:top w:val="single" w:color="000000" w:sz="6" w:space="0"/>
              <w:left w:val="single" w:color="000000" w:sz="4" w:space="0"/>
              <w:bottom w:val="single" w:color="000000" w:sz="6" w:space="0"/>
              <w:right w:val="single" w:color="000000" w:sz="4" w:space="0"/>
            </w:tcBorders>
            <w:noWrap w:val="0"/>
            <w:vAlign w:val="center"/>
          </w:tcPr>
          <w:p w14:paraId="45B9C27F">
            <w:pPr>
              <w:pStyle w:val="300"/>
              <w:ind w:firstLine="0"/>
              <w:jc w:val="center"/>
              <w:rPr>
                <w:rFonts w:eastAsia="宋体"/>
                <w:bCs/>
                <w:sz w:val="21"/>
                <w:szCs w:val="21"/>
                <w:highlight w:val="none"/>
              </w:rPr>
            </w:pPr>
          </w:p>
        </w:tc>
        <w:tc>
          <w:tcPr>
            <w:tcW w:w="574" w:type="pct"/>
            <w:tcBorders>
              <w:top w:val="single" w:color="000000" w:sz="6" w:space="0"/>
              <w:left w:val="single" w:color="000000" w:sz="6" w:space="0"/>
              <w:bottom w:val="single" w:color="000000" w:sz="6" w:space="0"/>
              <w:right w:val="single" w:color="000000" w:sz="6" w:space="0"/>
            </w:tcBorders>
            <w:noWrap w:val="0"/>
            <w:vAlign w:val="center"/>
          </w:tcPr>
          <w:p w14:paraId="339D9A33">
            <w:pPr>
              <w:pStyle w:val="300"/>
              <w:ind w:firstLine="0"/>
              <w:jc w:val="center"/>
              <w:rPr>
                <w:rFonts w:eastAsia="宋体"/>
                <w:bCs/>
                <w:sz w:val="21"/>
                <w:szCs w:val="21"/>
                <w:highlight w:val="none"/>
              </w:rPr>
            </w:pPr>
          </w:p>
        </w:tc>
      </w:tr>
      <w:tr w14:paraId="31691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537" w:type="pct"/>
            <w:tcBorders>
              <w:top w:val="single" w:color="000000" w:sz="6" w:space="0"/>
              <w:left w:val="single" w:color="000000" w:sz="6" w:space="0"/>
              <w:bottom w:val="single" w:color="000000" w:sz="6" w:space="0"/>
              <w:right w:val="single" w:color="000000" w:sz="6" w:space="0"/>
            </w:tcBorders>
            <w:noWrap w:val="0"/>
            <w:vAlign w:val="center"/>
          </w:tcPr>
          <w:p w14:paraId="4ABBEB4A">
            <w:pPr>
              <w:pStyle w:val="300"/>
              <w:ind w:firstLine="0"/>
              <w:jc w:val="center"/>
              <w:rPr>
                <w:rFonts w:eastAsia="宋体"/>
                <w:bCs/>
                <w:sz w:val="21"/>
                <w:szCs w:val="21"/>
                <w:highlight w:val="none"/>
              </w:rPr>
            </w:pPr>
            <w:r>
              <w:rPr>
                <w:rFonts w:eastAsia="宋体"/>
                <w:bCs/>
                <w:sz w:val="21"/>
                <w:szCs w:val="21"/>
                <w:highlight w:val="none"/>
              </w:rPr>
              <w:t>3</w:t>
            </w: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592DBB41">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24A97E20">
            <w:pPr>
              <w:pStyle w:val="300"/>
              <w:ind w:firstLine="0"/>
              <w:jc w:val="center"/>
              <w:rPr>
                <w:rFonts w:eastAsia="宋体"/>
                <w:bCs/>
                <w:sz w:val="21"/>
                <w:szCs w:val="21"/>
                <w:highlight w:val="none"/>
              </w:rPr>
            </w:pPr>
          </w:p>
        </w:tc>
        <w:tc>
          <w:tcPr>
            <w:tcW w:w="1033" w:type="pct"/>
            <w:tcBorders>
              <w:top w:val="single" w:color="000000" w:sz="6" w:space="0"/>
              <w:left w:val="single" w:color="000000" w:sz="6" w:space="0"/>
              <w:bottom w:val="single" w:color="000000" w:sz="6" w:space="0"/>
              <w:right w:val="single" w:color="000000" w:sz="4" w:space="0"/>
            </w:tcBorders>
            <w:noWrap w:val="0"/>
            <w:vAlign w:val="center"/>
          </w:tcPr>
          <w:p w14:paraId="7B657565">
            <w:pPr>
              <w:pStyle w:val="300"/>
              <w:ind w:firstLine="0"/>
              <w:jc w:val="center"/>
              <w:rPr>
                <w:rFonts w:eastAsia="宋体"/>
                <w:bCs/>
                <w:sz w:val="21"/>
                <w:szCs w:val="21"/>
                <w:highlight w:val="none"/>
              </w:rPr>
            </w:pPr>
          </w:p>
        </w:tc>
        <w:tc>
          <w:tcPr>
            <w:tcW w:w="1120" w:type="pct"/>
            <w:tcBorders>
              <w:top w:val="single" w:color="000000" w:sz="6" w:space="0"/>
              <w:left w:val="single" w:color="000000" w:sz="4" w:space="0"/>
              <w:bottom w:val="single" w:color="000000" w:sz="6" w:space="0"/>
              <w:right w:val="single" w:color="000000" w:sz="4" w:space="0"/>
            </w:tcBorders>
            <w:noWrap w:val="0"/>
            <w:vAlign w:val="center"/>
          </w:tcPr>
          <w:p w14:paraId="165FC296">
            <w:pPr>
              <w:pStyle w:val="300"/>
              <w:ind w:firstLine="0"/>
              <w:jc w:val="center"/>
              <w:rPr>
                <w:rFonts w:eastAsia="宋体"/>
                <w:bCs/>
                <w:sz w:val="21"/>
                <w:szCs w:val="21"/>
                <w:highlight w:val="none"/>
              </w:rPr>
            </w:pPr>
          </w:p>
        </w:tc>
        <w:tc>
          <w:tcPr>
            <w:tcW w:w="574" w:type="pct"/>
            <w:tcBorders>
              <w:top w:val="single" w:color="000000" w:sz="6" w:space="0"/>
              <w:left w:val="single" w:color="000000" w:sz="6" w:space="0"/>
              <w:bottom w:val="single" w:color="000000" w:sz="6" w:space="0"/>
              <w:right w:val="single" w:color="000000" w:sz="6" w:space="0"/>
            </w:tcBorders>
            <w:noWrap w:val="0"/>
            <w:vAlign w:val="center"/>
          </w:tcPr>
          <w:p w14:paraId="3404A8C6">
            <w:pPr>
              <w:pStyle w:val="300"/>
              <w:ind w:firstLine="0"/>
              <w:jc w:val="center"/>
              <w:rPr>
                <w:rFonts w:eastAsia="宋体"/>
                <w:bCs/>
                <w:sz w:val="21"/>
                <w:szCs w:val="21"/>
                <w:highlight w:val="none"/>
              </w:rPr>
            </w:pPr>
          </w:p>
        </w:tc>
      </w:tr>
      <w:tr w14:paraId="051E9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537" w:type="pct"/>
            <w:tcBorders>
              <w:top w:val="single" w:color="000000" w:sz="6" w:space="0"/>
              <w:left w:val="single" w:color="000000" w:sz="6" w:space="0"/>
              <w:bottom w:val="single" w:color="000000" w:sz="6" w:space="0"/>
              <w:right w:val="single" w:color="000000" w:sz="6" w:space="0"/>
            </w:tcBorders>
            <w:noWrap w:val="0"/>
            <w:vAlign w:val="center"/>
          </w:tcPr>
          <w:p w14:paraId="221042D9">
            <w:pPr>
              <w:pStyle w:val="300"/>
              <w:ind w:firstLine="0"/>
              <w:jc w:val="center"/>
              <w:rPr>
                <w:rFonts w:eastAsia="宋体"/>
                <w:bCs/>
                <w:sz w:val="21"/>
                <w:szCs w:val="21"/>
                <w:highlight w:val="none"/>
              </w:rPr>
            </w:pPr>
            <w:r>
              <w:rPr>
                <w:rFonts w:eastAsia="宋体"/>
                <w:bCs/>
                <w:sz w:val="21"/>
                <w:szCs w:val="21"/>
                <w:highlight w:val="none"/>
              </w:rPr>
              <w:t>4</w:t>
            </w: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326749EF">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2F8AF8EB">
            <w:pPr>
              <w:pStyle w:val="300"/>
              <w:ind w:firstLine="0"/>
              <w:jc w:val="center"/>
              <w:rPr>
                <w:rFonts w:eastAsia="宋体"/>
                <w:bCs/>
                <w:sz w:val="21"/>
                <w:szCs w:val="21"/>
                <w:highlight w:val="none"/>
              </w:rPr>
            </w:pPr>
          </w:p>
        </w:tc>
        <w:tc>
          <w:tcPr>
            <w:tcW w:w="1033" w:type="pct"/>
            <w:tcBorders>
              <w:top w:val="single" w:color="000000" w:sz="6" w:space="0"/>
              <w:left w:val="single" w:color="000000" w:sz="6" w:space="0"/>
              <w:bottom w:val="single" w:color="000000" w:sz="6" w:space="0"/>
              <w:right w:val="single" w:color="000000" w:sz="4" w:space="0"/>
            </w:tcBorders>
            <w:noWrap w:val="0"/>
            <w:vAlign w:val="center"/>
          </w:tcPr>
          <w:p w14:paraId="2B415AF5">
            <w:pPr>
              <w:pStyle w:val="300"/>
              <w:ind w:firstLine="0"/>
              <w:jc w:val="center"/>
              <w:rPr>
                <w:rFonts w:eastAsia="宋体"/>
                <w:bCs/>
                <w:sz w:val="21"/>
                <w:szCs w:val="21"/>
                <w:highlight w:val="none"/>
              </w:rPr>
            </w:pPr>
          </w:p>
        </w:tc>
        <w:tc>
          <w:tcPr>
            <w:tcW w:w="1120" w:type="pct"/>
            <w:tcBorders>
              <w:top w:val="single" w:color="000000" w:sz="6" w:space="0"/>
              <w:left w:val="single" w:color="000000" w:sz="4" w:space="0"/>
              <w:bottom w:val="single" w:color="000000" w:sz="6" w:space="0"/>
              <w:right w:val="single" w:color="000000" w:sz="4" w:space="0"/>
            </w:tcBorders>
            <w:noWrap w:val="0"/>
            <w:vAlign w:val="center"/>
          </w:tcPr>
          <w:p w14:paraId="4A18B8A1">
            <w:pPr>
              <w:pStyle w:val="300"/>
              <w:ind w:firstLine="0"/>
              <w:jc w:val="center"/>
              <w:rPr>
                <w:rFonts w:eastAsia="宋体"/>
                <w:bCs/>
                <w:sz w:val="21"/>
                <w:szCs w:val="21"/>
                <w:highlight w:val="none"/>
              </w:rPr>
            </w:pPr>
          </w:p>
        </w:tc>
        <w:tc>
          <w:tcPr>
            <w:tcW w:w="574" w:type="pct"/>
            <w:tcBorders>
              <w:top w:val="single" w:color="000000" w:sz="6" w:space="0"/>
              <w:left w:val="single" w:color="000000" w:sz="6" w:space="0"/>
              <w:bottom w:val="single" w:color="000000" w:sz="6" w:space="0"/>
              <w:right w:val="single" w:color="000000" w:sz="6" w:space="0"/>
            </w:tcBorders>
            <w:noWrap w:val="0"/>
            <w:vAlign w:val="center"/>
          </w:tcPr>
          <w:p w14:paraId="40ECACDA">
            <w:pPr>
              <w:pStyle w:val="300"/>
              <w:ind w:firstLine="0"/>
              <w:jc w:val="center"/>
              <w:rPr>
                <w:rFonts w:eastAsia="宋体"/>
                <w:bCs/>
                <w:sz w:val="21"/>
                <w:szCs w:val="21"/>
                <w:highlight w:val="none"/>
              </w:rPr>
            </w:pPr>
          </w:p>
        </w:tc>
      </w:tr>
      <w:tr w14:paraId="613AF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537" w:type="pct"/>
            <w:tcBorders>
              <w:top w:val="single" w:color="000000" w:sz="6" w:space="0"/>
              <w:left w:val="single" w:color="000000" w:sz="6" w:space="0"/>
              <w:bottom w:val="single" w:color="000000" w:sz="6" w:space="0"/>
              <w:right w:val="single" w:color="000000" w:sz="6" w:space="0"/>
            </w:tcBorders>
            <w:noWrap w:val="0"/>
            <w:vAlign w:val="center"/>
          </w:tcPr>
          <w:p w14:paraId="42CDC68C">
            <w:pPr>
              <w:pStyle w:val="300"/>
              <w:ind w:firstLine="0"/>
              <w:jc w:val="center"/>
              <w:rPr>
                <w:rFonts w:eastAsia="宋体"/>
                <w:bCs/>
                <w:sz w:val="21"/>
                <w:szCs w:val="21"/>
                <w:highlight w:val="none"/>
              </w:rPr>
            </w:pPr>
            <w:r>
              <w:rPr>
                <w:rFonts w:eastAsia="宋体"/>
                <w:bCs/>
                <w:sz w:val="21"/>
                <w:szCs w:val="21"/>
                <w:highlight w:val="none"/>
              </w:rPr>
              <w:t>5</w:t>
            </w: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362DD8BE">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7D6D7E61">
            <w:pPr>
              <w:pStyle w:val="300"/>
              <w:ind w:firstLine="0"/>
              <w:jc w:val="center"/>
              <w:rPr>
                <w:rFonts w:eastAsia="宋体"/>
                <w:bCs/>
                <w:sz w:val="21"/>
                <w:szCs w:val="21"/>
                <w:highlight w:val="none"/>
              </w:rPr>
            </w:pPr>
          </w:p>
        </w:tc>
        <w:tc>
          <w:tcPr>
            <w:tcW w:w="1033" w:type="pct"/>
            <w:tcBorders>
              <w:top w:val="single" w:color="000000" w:sz="6" w:space="0"/>
              <w:left w:val="single" w:color="000000" w:sz="6" w:space="0"/>
              <w:bottom w:val="single" w:color="000000" w:sz="6" w:space="0"/>
              <w:right w:val="single" w:color="000000" w:sz="4" w:space="0"/>
            </w:tcBorders>
            <w:noWrap w:val="0"/>
            <w:vAlign w:val="center"/>
          </w:tcPr>
          <w:p w14:paraId="08FB802D">
            <w:pPr>
              <w:pStyle w:val="300"/>
              <w:ind w:firstLine="0"/>
              <w:jc w:val="center"/>
              <w:rPr>
                <w:rFonts w:eastAsia="宋体"/>
                <w:bCs/>
                <w:sz w:val="21"/>
                <w:szCs w:val="21"/>
                <w:highlight w:val="none"/>
              </w:rPr>
            </w:pPr>
          </w:p>
        </w:tc>
        <w:tc>
          <w:tcPr>
            <w:tcW w:w="1120" w:type="pct"/>
            <w:tcBorders>
              <w:top w:val="single" w:color="000000" w:sz="6" w:space="0"/>
              <w:left w:val="single" w:color="000000" w:sz="4" w:space="0"/>
              <w:bottom w:val="single" w:color="000000" w:sz="6" w:space="0"/>
              <w:right w:val="single" w:color="000000" w:sz="4" w:space="0"/>
            </w:tcBorders>
            <w:noWrap w:val="0"/>
            <w:vAlign w:val="center"/>
          </w:tcPr>
          <w:p w14:paraId="03EBE31C">
            <w:pPr>
              <w:pStyle w:val="300"/>
              <w:ind w:firstLine="0"/>
              <w:jc w:val="center"/>
              <w:rPr>
                <w:rFonts w:eastAsia="宋体"/>
                <w:bCs/>
                <w:sz w:val="21"/>
                <w:szCs w:val="21"/>
                <w:highlight w:val="none"/>
              </w:rPr>
            </w:pPr>
          </w:p>
        </w:tc>
        <w:tc>
          <w:tcPr>
            <w:tcW w:w="574" w:type="pct"/>
            <w:tcBorders>
              <w:top w:val="single" w:color="000000" w:sz="6" w:space="0"/>
              <w:left w:val="single" w:color="000000" w:sz="6" w:space="0"/>
              <w:bottom w:val="single" w:color="000000" w:sz="6" w:space="0"/>
              <w:right w:val="single" w:color="000000" w:sz="6" w:space="0"/>
            </w:tcBorders>
            <w:noWrap w:val="0"/>
            <w:vAlign w:val="center"/>
          </w:tcPr>
          <w:p w14:paraId="15E5D299">
            <w:pPr>
              <w:pStyle w:val="300"/>
              <w:ind w:firstLine="0"/>
              <w:jc w:val="center"/>
              <w:rPr>
                <w:rFonts w:eastAsia="宋体"/>
                <w:bCs/>
                <w:sz w:val="21"/>
                <w:szCs w:val="21"/>
                <w:highlight w:val="none"/>
              </w:rPr>
            </w:pPr>
          </w:p>
        </w:tc>
      </w:tr>
      <w:tr w14:paraId="0CCBC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537" w:type="pct"/>
            <w:tcBorders>
              <w:top w:val="single" w:color="000000" w:sz="6" w:space="0"/>
              <w:left w:val="single" w:color="000000" w:sz="6" w:space="0"/>
              <w:bottom w:val="single" w:color="000000" w:sz="6" w:space="0"/>
              <w:right w:val="single" w:color="000000" w:sz="6" w:space="0"/>
            </w:tcBorders>
            <w:noWrap w:val="0"/>
            <w:textDirection w:val="tbRlV"/>
            <w:vAlign w:val="center"/>
          </w:tcPr>
          <w:p w14:paraId="11FEEB6A">
            <w:pPr>
              <w:pStyle w:val="300"/>
              <w:ind w:firstLine="0"/>
              <w:jc w:val="center"/>
              <w:rPr>
                <w:rFonts w:eastAsia="宋体"/>
                <w:bCs/>
                <w:sz w:val="21"/>
                <w:szCs w:val="21"/>
                <w:highlight w:val="none"/>
              </w:rPr>
            </w:pPr>
            <w:r>
              <w:rPr>
                <w:rFonts w:eastAsia="宋体"/>
                <w:bCs/>
                <w:sz w:val="21"/>
                <w:szCs w:val="21"/>
                <w:highlight w:val="none"/>
              </w:rPr>
              <w:t>…</w:t>
            </w: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144A9164">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6B2B0202">
            <w:pPr>
              <w:pStyle w:val="300"/>
              <w:ind w:firstLine="0"/>
              <w:jc w:val="center"/>
              <w:rPr>
                <w:rFonts w:eastAsia="宋体"/>
                <w:bCs/>
                <w:sz w:val="21"/>
                <w:szCs w:val="21"/>
                <w:highlight w:val="none"/>
              </w:rPr>
            </w:pPr>
          </w:p>
        </w:tc>
        <w:tc>
          <w:tcPr>
            <w:tcW w:w="1033" w:type="pct"/>
            <w:tcBorders>
              <w:top w:val="single" w:color="000000" w:sz="6" w:space="0"/>
              <w:left w:val="single" w:color="000000" w:sz="6" w:space="0"/>
              <w:bottom w:val="single" w:color="000000" w:sz="6" w:space="0"/>
              <w:right w:val="single" w:color="000000" w:sz="4" w:space="0"/>
            </w:tcBorders>
            <w:noWrap w:val="0"/>
            <w:vAlign w:val="center"/>
          </w:tcPr>
          <w:p w14:paraId="3901B6B7">
            <w:pPr>
              <w:pStyle w:val="300"/>
              <w:ind w:firstLine="0"/>
              <w:jc w:val="center"/>
              <w:rPr>
                <w:rFonts w:eastAsia="宋体"/>
                <w:bCs/>
                <w:sz w:val="21"/>
                <w:szCs w:val="21"/>
                <w:highlight w:val="none"/>
              </w:rPr>
            </w:pPr>
          </w:p>
        </w:tc>
        <w:tc>
          <w:tcPr>
            <w:tcW w:w="1120" w:type="pct"/>
            <w:tcBorders>
              <w:top w:val="single" w:color="000000" w:sz="6" w:space="0"/>
              <w:left w:val="single" w:color="000000" w:sz="4" w:space="0"/>
              <w:bottom w:val="single" w:color="000000" w:sz="6" w:space="0"/>
              <w:right w:val="single" w:color="000000" w:sz="4" w:space="0"/>
            </w:tcBorders>
            <w:noWrap w:val="0"/>
            <w:vAlign w:val="center"/>
          </w:tcPr>
          <w:p w14:paraId="10E990EB">
            <w:pPr>
              <w:pStyle w:val="300"/>
              <w:ind w:firstLine="0"/>
              <w:jc w:val="center"/>
              <w:rPr>
                <w:rFonts w:eastAsia="宋体"/>
                <w:bCs/>
                <w:sz w:val="21"/>
                <w:szCs w:val="21"/>
                <w:highlight w:val="none"/>
              </w:rPr>
            </w:pPr>
          </w:p>
        </w:tc>
        <w:tc>
          <w:tcPr>
            <w:tcW w:w="574" w:type="pct"/>
            <w:tcBorders>
              <w:top w:val="single" w:color="000000" w:sz="6" w:space="0"/>
              <w:left w:val="single" w:color="000000" w:sz="6" w:space="0"/>
              <w:bottom w:val="single" w:color="000000" w:sz="6" w:space="0"/>
              <w:right w:val="single" w:color="000000" w:sz="6" w:space="0"/>
            </w:tcBorders>
            <w:noWrap w:val="0"/>
            <w:vAlign w:val="center"/>
          </w:tcPr>
          <w:p w14:paraId="736BB743">
            <w:pPr>
              <w:pStyle w:val="300"/>
              <w:ind w:firstLine="0"/>
              <w:jc w:val="center"/>
              <w:rPr>
                <w:rFonts w:eastAsia="宋体"/>
                <w:bCs/>
                <w:sz w:val="21"/>
                <w:szCs w:val="21"/>
                <w:highlight w:val="none"/>
              </w:rPr>
            </w:pPr>
          </w:p>
        </w:tc>
      </w:tr>
      <w:tr w14:paraId="31CBF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537" w:type="pct"/>
            <w:tcBorders>
              <w:top w:val="single" w:color="000000" w:sz="6" w:space="0"/>
              <w:left w:val="single" w:color="000000" w:sz="6" w:space="0"/>
              <w:bottom w:val="single" w:color="000000" w:sz="6" w:space="0"/>
              <w:right w:val="single" w:color="000000" w:sz="6" w:space="0"/>
            </w:tcBorders>
            <w:noWrap w:val="0"/>
            <w:vAlign w:val="center"/>
          </w:tcPr>
          <w:p w14:paraId="3AFD3A31">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6740A4F7">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33927120">
            <w:pPr>
              <w:pStyle w:val="300"/>
              <w:ind w:firstLine="0"/>
              <w:jc w:val="center"/>
              <w:rPr>
                <w:rFonts w:eastAsia="宋体"/>
                <w:bCs/>
                <w:sz w:val="21"/>
                <w:szCs w:val="21"/>
                <w:highlight w:val="none"/>
              </w:rPr>
            </w:pPr>
          </w:p>
        </w:tc>
        <w:tc>
          <w:tcPr>
            <w:tcW w:w="1033" w:type="pct"/>
            <w:tcBorders>
              <w:top w:val="single" w:color="000000" w:sz="6" w:space="0"/>
              <w:left w:val="single" w:color="000000" w:sz="6" w:space="0"/>
              <w:bottom w:val="single" w:color="000000" w:sz="6" w:space="0"/>
              <w:right w:val="single" w:color="000000" w:sz="4" w:space="0"/>
            </w:tcBorders>
            <w:noWrap w:val="0"/>
            <w:vAlign w:val="center"/>
          </w:tcPr>
          <w:p w14:paraId="47602C3E">
            <w:pPr>
              <w:pStyle w:val="300"/>
              <w:ind w:firstLine="0"/>
              <w:jc w:val="center"/>
              <w:rPr>
                <w:rFonts w:eastAsia="宋体"/>
                <w:bCs/>
                <w:sz w:val="21"/>
                <w:szCs w:val="21"/>
                <w:highlight w:val="none"/>
              </w:rPr>
            </w:pPr>
          </w:p>
        </w:tc>
        <w:tc>
          <w:tcPr>
            <w:tcW w:w="1120" w:type="pct"/>
            <w:tcBorders>
              <w:top w:val="single" w:color="000000" w:sz="6" w:space="0"/>
              <w:left w:val="single" w:color="000000" w:sz="4" w:space="0"/>
              <w:bottom w:val="single" w:color="000000" w:sz="6" w:space="0"/>
              <w:right w:val="single" w:color="000000" w:sz="4" w:space="0"/>
            </w:tcBorders>
            <w:noWrap w:val="0"/>
            <w:vAlign w:val="center"/>
          </w:tcPr>
          <w:p w14:paraId="01D1341D">
            <w:pPr>
              <w:pStyle w:val="300"/>
              <w:ind w:firstLine="0"/>
              <w:jc w:val="center"/>
              <w:rPr>
                <w:rFonts w:eastAsia="宋体"/>
                <w:bCs/>
                <w:sz w:val="21"/>
                <w:szCs w:val="21"/>
                <w:highlight w:val="none"/>
              </w:rPr>
            </w:pPr>
          </w:p>
        </w:tc>
        <w:tc>
          <w:tcPr>
            <w:tcW w:w="574" w:type="pct"/>
            <w:tcBorders>
              <w:top w:val="single" w:color="000000" w:sz="6" w:space="0"/>
              <w:left w:val="single" w:color="000000" w:sz="6" w:space="0"/>
              <w:bottom w:val="single" w:color="000000" w:sz="6" w:space="0"/>
              <w:right w:val="single" w:color="000000" w:sz="6" w:space="0"/>
            </w:tcBorders>
            <w:noWrap w:val="0"/>
            <w:vAlign w:val="center"/>
          </w:tcPr>
          <w:p w14:paraId="6C6A545B">
            <w:pPr>
              <w:pStyle w:val="300"/>
              <w:ind w:firstLine="0"/>
              <w:jc w:val="center"/>
              <w:rPr>
                <w:rFonts w:eastAsia="宋体"/>
                <w:bCs/>
                <w:sz w:val="21"/>
                <w:szCs w:val="21"/>
                <w:highlight w:val="none"/>
              </w:rPr>
            </w:pPr>
          </w:p>
        </w:tc>
      </w:tr>
      <w:tr w14:paraId="4BE14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537" w:type="pct"/>
            <w:tcBorders>
              <w:top w:val="single" w:color="000000" w:sz="6" w:space="0"/>
              <w:left w:val="single" w:color="000000" w:sz="6" w:space="0"/>
              <w:bottom w:val="single" w:color="000000" w:sz="6" w:space="0"/>
              <w:right w:val="single" w:color="000000" w:sz="6" w:space="0"/>
            </w:tcBorders>
            <w:noWrap w:val="0"/>
            <w:vAlign w:val="center"/>
          </w:tcPr>
          <w:p w14:paraId="1EE43E1C">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343B63BE">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39DDC991">
            <w:pPr>
              <w:pStyle w:val="300"/>
              <w:ind w:firstLine="0"/>
              <w:jc w:val="center"/>
              <w:rPr>
                <w:rFonts w:eastAsia="宋体"/>
                <w:bCs/>
                <w:sz w:val="21"/>
                <w:szCs w:val="21"/>
                <w:highlight w:val="none"/>
              </w:rPr>
            </w:pPr>
          </w:p>
        </w:tc>
        <w:tc>
          <w:tcPr>
            <w:tcW w:w="1033" w:type="pct"/>
            <w:tcBorders>
              <w:top w:val="single" w:color="000000" w:sz="6" w:space="0"/>
              <w:left w:val="single" w:color="000000" w:sz="6" w:space="0"/>
              <w:bottom w:val="single" w:color="000000" w:sz="6" w:space="0"/>
              <w:right w:val="single" w:color="000000" w:sz="4" w:space="0"/>
            </w:tcBorders>
            <w:noWrap w:val="0"/>
            <w:vAlign w:val="center"/>
          </w:tcPr>
          <w:p w14:paraId="0AE15797">
            <w:pPr>
              <w:pStyle w:val="300"/>
              <w:ind w:firstLine="0"/>
              <w:jc w:val="center"/>
              <w:rPr>
                <w:rFonts w:eastAsia="宋体"/>
                <w:bCs/>
                <w:sz w:val="21"/>
                <w:szCs w:val="21"/>
                <w:highlight w:val="none"/>
              </w:rPr>
            </w:pPr>
          </w:p>
        </w:tc>
        <w:tc>
          <w:tcPr>
            <w:tcW w:w="1120" w:type="pct"/>
            <w:tcBorders>
              <w:top w:val="single" w:color="000000" w:sz="6" w:space="0"/>
              <w:left w:val="single" w:color="000000" w:sz="4" w:space="0"/>
              <w:bottom w:val="single" w:color="000000" w:sz="6" w:space="0"/>
              <w:right w:val="single" w:color="000000" w:sz="4" w:space="0"/>
            </w:tcBorders>
            <w:noWrap w:val="0"/>
            <w:vAlign w:val="center"/>
          </w:tcPr>
          <w:p w14:paraId="7C816958">
            <w:pPr>
              <w:pStyle w:val="300"/>
              <w:ind w:firstLine="0"/>
              <w:jc w:val="center"/>
              <w:rPr>
                <w:rFonts w:eastAsia="宋体"/>
                <w:bCs/>
                <w:sz w:val="21"/>
                <w:szCs w:val="21"/>
                <w:highlight w:val="none"/>
              </w:rPr>
            </w:pPr>
          </w:p>
        </w:tc>
        <w:tc>
          <w:tcPr>
            <w:tcW w:w="574" w:type="pct"/>
            <w:tcBorders>
              <w:top w:val="single" w:color="000000" w:sz="6" w:space="0"/>
              <w:left w:val="single" w:color="000000" w:sz="6" w:space="0"/>
              <w:bottom w:val="single" w:color="000000" w:sz="6" w:space="0"/>
              <w:right w:val="single" w:color="000000" w:sz="6" w:space="0"/>
            </w:tcBorders>
            <w:noWrap w:val="0"/>
            <w:vAlign w:val="center"/>
          </w:tcPr>
          <w:p w14:paraId="6B2A36AD">
            <w:pPr>
              <w:pStyle w:val="300"/>
              <w:ind w:firstLine="0"/>
              <w:jc w:val="center"/>
              <w:rPr>
                <w:rFonts w:eastAsia="宋体"/>
                <w:bCs/>
                <w:sz w:val="21"/>
                <w:szCs w:val="21"/>
                <w:highlight w:val="none"/>
              </w:rPr>
            </w:pPr>
          </w:p>
        </w:tc>
      </w:tr>
      <w:tr w14:paraId="17B56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537" w:type="pct"/>
            <w:tcBorders>
              <w:top w:val="single" w:color="000000" w:sz="6" w:space="0"/>
              <w:left w:val="single" w:color="000000" w:sz="6" w:space="0"/>
              <w:bottom w:val="single" w:color="000000" w:sz="6" w:space="0"/>
              <w:right w:val="single" w:color="000000" w:sz="6" w:space="0"/>
            </w:tcBorders>
            <w:noWrap w:val="0"/>
            <w:vAlign w:val="center"/>
          </w:tcPr>
          <w:p w14:paraId="745CBB25">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59CCD0EE">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776ADC40">
            <w:pPr>
              <w:pStyle w:val="300"/>
              <w:ind w:firstLine="0"/>
              <w:jc w:val="center"/>
              <w:rPr>
                <w:rFonts w:eastAsia="宋体"/>
                <w:bCs/>
                <w:sz w:val="21"/>
                <w:szCs w:val="21"/>
                <w:highlight w:val="none"/>
              </w:rPr>
            </w:pPr>
          </w:p>
        </w:tc>
        <w:tc>
          <w:tcPr>
            <w:tcW w:w="1033" w:type="pct"/>
            <w:tcBorders>
              <w:top w:val="single" w:color="000000" w:sz="6" w:space="0"/>
              <w:left w:val="single" w:color="000000" w:sz="6" w:space="0"/>
              <w:bottom w:val="single" w:color="000000" w:sz="6" w:space="0"/>
              <w:right w:val="single" w:color="000000" w:sz="4" w:space="0"/>
            </w:tcBorders>
            <w:noWrap w:val="0"/>
            <w:vAlign w:val="center"/>
          </w:tcPr>
          <w:p w14:paraId="2E1194E5">
            <w:pPr>
              <w:pStyle w:val="300"/>
              <w:ind w:firstLine="0"/>
              <w:jc w:val="center"/>
              <w:rPr>
                <w:rFonts w:eastAsia="宋体"/>
                <w:bCs/>
                <w:sz w:val="21"/>
                <w:szCs w:val="21"/>
                <w:highlight w:val="none"/>
              </w:rPr>
            </w:pPr>
          </w:p>
        </w:tc>
        <w:tc>
          <w:tcPr>
            <w:tcW w:w="1120" w:type="pct"/>
            <w:tcBorders>
              <w:top w:val="single" w:color="000000" w:sz="6" w:space="0"/>
              <w:left w:val="single" w:color="000000" w:sz="4" w:space="0"/>
              <w:bottom w:val="single" w:color="000000" w:sz="6" w:space="0"/>
              <w:right w:val="single" w:color="000000" w:sz="4" w:space="0"/>
            </w:tcBorders>
            <w:noWrap w:val="0"/>
            <w:vAlign w:val="center"/>
          </w:tcPr>
          <w:p w14:paraId="476805F0">
            <w:pPr>
              <w:pStyle w:val="300"/>
              <w:ind w:firstLine="0"/>
              <w:jc w:val="center"/>
              <w:rPr>
                <w:rFonts w:eastAsia="宋体"/>
                <w:bCs/>
                <w:sz w:val="21"/>
                <w:szCs w:val="21"/>
                <w:highlight w:val="none"/>
              </w:rPr>
            </w:pPr>
          </w:p>
        </w:tc>
        <w:tc>
          <w:tcPr>
            <w:tcW w:w="574" w:type="pct"/>
            <w:tcBorders>
              <w:top w:val="single" w:color="000000" w:sz="6" w:space="0"/>
              <w:left w:val="single" w:color="000000" w:sz="6" w:space="0"/>
              <w:bottom w:val="single" w:color="000000" w:sz="6" w:space="0"/>
              <w:right w:val="single" w:color="000000" w:sz="6" w:space="0"/>
            </w:tcBorders>
            <w:noWrap w:val="0"/>
            <w:vAlign w:val="center"/>
          </w:tcPr>
          <w:p w14:paraId="2C465A32">
            <w:pPr>
              <w:pStyle w:val="300"/>
              <w:ind w:firstLine="0"/>
              <w:jc w:val="center"/>
              <w:rPr>
                <w:rFonts w:eastAsia="宋体"/>
                <w:bCs/>
                <w:sz w:val="21"/>
                <w:szCs w:val="21"/>
                <w:highlight w:val="none"/>
              </w:rPr>
            </w:pPr>
          </w:p>
        </w:tc>
      </w:tr>
      <w:tr w14:paraId="0A94E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537" w:type="pct"/>
            <w:tcBorders>
              <w:top w:val="single" w:color="000000" w:sz="6" w:space="0"/>
              <w:left w:val="single" w:color="000000" w:sz="6" w:space="0"/>
              <w:bottom w:val="single" w:color="000000" w:sz="6" w:space="0"/>
              <w:right w:val="single" w:color="000000" w:sz="6" w:space="0"/>
            </w:tcBorders>
            <w:noWrap w:val="0"/>
            <w:vAlign w:val="center"/>
          </w:tcPr>
          <w:p w14:paraId="2602BD50">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0B84F96C">
            <w:pPr>
              <w:pStyle w:val="300"/>
              <w:ind w:firstLine="0"/>
              <w:jc w:val="center"/>
              <w:rPr>
                <w:rFonts w:eastAsia="宋体"/>
                <w:bCs/>
                <w:sz w:val="21"/>
                <w:szCs w:val="21"/>
                <w:highlight w:val="none"/>
              </w:rPr>
            </w:pPr>
          </w:p>
        </w:tc>
        <w:tc>
          <w:tcPr>
            <w:tcW w:w="868" w:type="pct"/>
            <w:tcBorders>
              <w:top w:val="single" w:color="000000" w:sz="6" w:space="0"/>
              <w:left w:val="single" w:color="000000" w:sz="6" w:space="0"/>
              <w:bottom w:val="single" w:color="000000" w:sz="6" w:space="0"/>
              <w:right w:val="single" w:color="000000" w:sz="6" w:space="0"/>
            </w:tcBorders>
            <w:noWrap w:val="0"/>
            <w:vAlign w:val="center"/>
          </w:tcPr>
          <w:p w14:paraId="107DFAF7">
            <w:pPr>
              <w:pStyle w:val="300"/>
              <w:ind w:firstLine="0"/>
              <w:jc w:val="center"/>
              <w:rPr>
                <w:rFonts w:eastAsia="宋体"/>
                <w:bCs/>
                <w:sz w:val="21"/>
                <w:szCs w:val="21"/>
                <w:highlight w:val="none"/>
              </w:rPr>
            </w:pPr>
          </w:p>
        </w:tc>
        <w:tc>
          <w:tcPr>
            <w:tcW w:w="1033" w:type="pct"/>
            <w:tcBorders>
              <w:top w:val="single" w:color="000000" w:sz="6" w:space="0"/>
              <w:left w:val="single" w:color="000000" w:sz="6" w:space="0"/>
              <w:bottom w:val="single" w:color="000000" w:sz="6" w:space="0"/>
              <w:right w:val="single" w:color="000000" w:sz="4" w:space="0"/>
            </w:tcBorders>
            <w:noWrap w:val="0"/>
            <w:vAlign w:val="center"/>
          </w:tcPr>
          <w:p w14:paraId="2B3941B9">
            <w:pPr>
              <w:pStyle w:val="300"/>
              <w:ind w:firstLine="0"/>
              <w:jc w:val="center"/>
              <w:rPr>
                <w:rFonts w:eastAsia="宋体"/>
                <w:bCs/>
                <w:sz w:val="21"/>
                <w:szCs w:val="21"/>
                <w:highlight w:val="none"/>
              </w:rPr>
            </w:pPr>
          </w:p>
        </w:tc>
        <w:tc>
          <w:tcPr>
            <w:tcW w:w="1120" w:type="pct"/>
            <w:tcBorders>
              <w:top w:val="single" w:color="000000" w:sz="6" w:space="0"/>
              <w:left w:val="single" w:color="000000" w:sz="4" w:space="0"/>
              <w:bottom w:val="single" w:color="000000" w:sz="6" w:space="0"/>
              <w:right w:val="single" w:color="000000" w:sz="4" w:space="0"/>
            </w:tcBorders>
            <w:noWrap w:val="0"/>
            <w:vAlign w:val="center"/>
          </w:tcPr>
          <w:p w14:paraId="159AAB76">
            <w:pPr>
              <w:pStyle w:val="300"/>
              <w:ind w:firstLine="0"/>
              <w:jc w:val="center"/>
              <w:rPr>
                <w:rFonts w:eastAsia="宋体"/>
                <w:bCs/>
                <w:sz w:val="21"/>
                <w:szCs w:val="21"/>
                <w:highlight w:val="none"/>
              </w:rPr>
            </w:pPr>
          </w:p>
        </w:tc>
        <w:tc>
          <w:tcPr>
            <w:tcW w:w="574" w:type="pct"/>
            <w:tcBorders>
              <w:top w:val="single" w:color="000000" w:sz="6" w:space="0"/>
              <w:left w:val="single" w:color="000000" w:sz="6" w:space="0"/>
              <w:bottom w:val="single" w:color="000000" w:sz="6" w:space="0"/>
              <w:right w:val="single" w:color="000000" w:sz="6" w:space="0"/>
            </w:tcBorders>
            <w:noWrap w:val="0"/>
            <w:vAlign w:val="center"/>
          </w:tcPr>
          <w:p w14:paraId="58A8F242">
            <w:pPr>
              <w:pStyle w:val="300"/>
              <w:ind w:firstLine="0"/>
              <w:jc w:val="center"/>
              <w:rPr>
                <w:rFonts w:eastAsia="宋体"/>
                <w:bCs/>
                <w:sz w:val="21"/>
                <w:szCs w:val="21"/>
                <w:highlight w:val="none"/>
              </w:rPr>
            </w:pPr>
          </w:p>
        </w:tc>
      </w:tr>
    </w:tbl>
    <w:p w14:paraId="5911BEC3">
      <w:pPr>
        <w:widowControl w:val="0"/>
        <w:spacing w:line="400" w:lineRule="exact"/>
        <w:jc w:val="left"/>
        <w:rPr>
          <w:rFonts w:ascii="宋体" w:hAnsi="宋体" w:cs="宋体"/>
          <w:sz w:val="21"/>
          <w:szCs w:val="21"/>
          <w:highlight w:val="none"/>
          <w:lang w:eastAsia="en-US"/>
        </w:rPr>
      </w:pPr>
      <w:r>
        <w:rPr>
          <w:rFonts w:hint="eastAsia" w:ascii="宋体" w:hAnsi="宋体" w:cs="宋体"/>
          <w:sz w:val="21"/>
          <w:szCs w:val="21"/>
          <w:highlight w:val="none"/>
          <w:lang w:eastAsia="en-US"/>
        </w:rPr>
        <w:t>注</w:t>
      </w:r>
      <w:r>
        <w:rPr>
          <w:rFonts w:ascii="宋体" w:hAnsi="宋体" w:cs="宋体"/>
          <w:sz w:val="21"/>
          <w:szCs w:val="21"/>
          <w:highlight w:val="none"/>
          <w:lang w:eastAsia="en-US"/>
        </w:rPr>
        <w:t>：按照招标文件要求及评分标准提供相应证明材料</w:t>
      </w:r>
      <w:r>
        <w:rPr>
          <w:rFonts w:hint="eastAsia" w:ascii="宋体" w:hAnsi="宋体" w:cs="宋体"/>
          <w:sz w:val="21"/>
          <w:szCs w:val="21"/>
          <w:highlight w:val="none"/>
          <w:lang w:eastAsia="en-US"/>
        </w:rPr>
        <w:t>。</w:t>
      </w:r>
    </w:p>
    <w:p w14:paraId="672EDEB6">
      <w:pPr>
        <w:widowControl w:val="0"/>
        <w:spacing w:line="360" w:lineRule="auto"/>
        <w:ind w:left="3600" w:firstLine="210"/>
        <w:rPr>
          <w:rFonts w:hint="eastAsia" w:ascii="宋体" w:hAnsi="宋体" w:cs="宋体"/>
          <w:color w:val="000000"/>
          <w:sz w:val="21"/>
          <w:szCs w:val="21"/>
          <w:highlight w:val="none"/>
          <w:lang w:val="zh-CN"/>
        </w:rPr>
      </w:pPr>
    </w:p>
    <w:p w14:paraId="1123ABAD">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投标单位：（盖章）</w:t>
      </w:r>
    </w:p>
    <w:p w14:paraId="38FA8F13">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法定代表人或代理人：（签字或盖章）</w:t>
      </w:r>
    </w:p>
    <w:p w14:paraId="7132CE62">
      <w:pPr>
        <w:widowControl w:val="0"/>
        <w:spacing w:line="360" w:lineRule="auto"/>
        <w:ind w:left="3600" w:firstLine="21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p>
    <w:p w14:paraId="1F50963F">
      <w:pPr>
        <w:spacing w:before="120" w:line="400" w:lineRule="exact"/>
        <w:ind w:left="420" w:right="357" w:hanging="400"/>
        <w:rPr>
          <w:rFonts w:hint="eastAsia" w:ascii="宋体" w:hAnsi="宋体" w:cs="宋体"/>
          <w:b/>
          <w:bCs/>
          <w:color w:val="000000"/>
          <w:szCs w:val="21"/>
          <w:highlight w:val="none"/>
        </w:rPr>
      </w:pPr>
    </w:p>
    <w:p w14:paraId="1874EED1">
      <w:pPr>
        <w:spacing w:before="120" w:line="400" w:lineRule="exact"/>
        <w:ind w:left="420" w:right="357" w:hanging="400"/>
        <w:rPr>
          <w:rFonts w:hint="eastAsia" w:ascii="宋体" w:hAnsi="宋体" w:cs="宋体"/>
          <w:b/>
          <w:bCs/>
          <w:color w:val="000000"/>
          <w:sz w:val="21"/>
          <w:szCs w:val="21"/>
          <w:highlight w:val="none"/>
        </w:rPr>
      </w:pPr>
    </w:p>
    <w:p w14:paraId="15582AA2">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b/>
          <w:color w:val="000000"/>
          <w:sz w:val="21"/>
          <w:szCs w:val="21"/>
          <w:highlight w:val="none"/>
        </w:rPr>
        <w:br w:type="page" w:clear="all"/>
      </w:r>
      <w:r>
        <w:rPr>
          <w:rFonts w:hint="eastAsia" w:ascii="宋体" w:hAnsi="宋体" w:eastAsia="宋体" w:cs="宋体"/>
          <w:b/>
          <w:color w:val="000000"/>
          <w:sz w:val="21"/>
          <w:szCs w:val="21"/>
          <w:highlight w:val="none"/>
        </w:rPr>
        <w:t>技术（服务）人员</w:t>
      </w:r>
      <w:r>
        <w:rPr>
          <w:rFonts w:hint="eastAsia" w:ascii="宋体" w:hAnsi="宋体" w:eastAsia="宋体" w:cs="宋体"/>
          <w:b/>
          <w:bCs/>
          <w:color w:val="000000"/>
          <w:sz w:val="21"/>
          <w:szCs w:val="21"/>
          <w:highlight w:val="none"/>
        </w:rPr>
        <w:t>一览表</w:t>
      </w:r>
    </w:p>
    <w:p w14:paraId="3573D98B">
      <w:pPr>
        <w:pStyle w:val="190"/>
        <w:numPr>
          <w:ilvl w:val="0"/>
          <w:numId w:val="0"/>
        </w:numPr>
        <w:jc w:val="center"/>
        <w:rPr>
          <w:rFonts w:hint="eastAsia" w:ascii="宋体" w:hAnsi="宋体" w:eastAsia="宋体" w:cs="宋体"/>
          <w:color w:val="000000"/>
          <w:sz w:val="28"/>
          <w:szCs w:val="28"/>
          <w:highlight w:val="none"/>
        </w:rPr>
      </w:pPr>
      <w:bookmarkStart w:id="23" w:name="_Toc31299"/>
      <w:bookmarkStart w:id="24" w:name="_Toc8647"/>
      <w:bookmarkStart w:id="25" w:name="_Toc10081"/>
      <w:bookmarkStart w:id="26" w:name="_Toc3355"/>
      <w:bookmarkStart w:id="27" w:name="_Toc15154"/>
      <w:bookmarkStart w:id="28" w:name="_Toc11036"/>
      <w:bookmarkStart w:id="29" w:name="_Toc9402"/>
      <w:bookmarkStart w:id="30" w:name="_Toc29973"/>
      <w:r>
        <w:rPr>
          <w:rFonts w:hint="eastAsia" w:ascii="宋体" w:hAnsi="宋体" w:eastAsia="宋体" w:cs="宋体"/>
          <w:color w:val="000000"/>
          <w:sz w:val="28"/>
          <w:szCs w:val="28"/>
          <w:highlight w:val="none"/>
        </w:rPr>
        <w:t>技术（服务）人员一览表</w:t>
      </w:r>
      <w:bookmarkEnd w:id="23"/>
      <w:bookmarkEnd w:id="24"/>
      <w:bookmarkEnd w:id="25"/>
      <w:bookmarkEnd w:id="26"/>
      <w:bookmarkEnd w:id="27"/>
      <w:bookmarkEnd w:id="28"/>
      <w:bookmarkEnd w:id="29"/>
      <w:bookmarkEnd w:id="30"/>
    </w:p>
    <w:tbl>
      <w:tblPr>
        <w:tblStyle w:val="34"/>
        <w:tblW w:w="46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2"/>
        <w:gridCol w:w="654"/>
        <w:gridCol w:w="1439"/>
        <w:gridCol w:w="656"/>
        <w:gridCol w:w="721"/>
        <w:gridCol w:w="1543"/>
        <w:gridCol w:w="2799"/>
      </w:tblGrid>
      <w:tr w14:paraId="6D4A1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jc w:val="center"/>
        </w:trPr>
        <w:tc>
          <w:tcPr>
            <w:tcW w:w="439" w:type="pct"/>
            <w:noWrap w:val="0"/>
            <w:vAlign w:val="center"/>
          </w:tcPr>
          <w:p w14:paraId="4770FD2A">
            <w:pPr>
              <w:widowControl/>
              <w:jc w:val="center"/>
              <w:rPr>
                <w:rFonts w:hint="eastAsia" w:ascii="宋体" w:hAnsi="宋体" w:cs="宋体"/>
                <w:sz w:val="21"/>
                <w:szCs w:val="21"/>
                <w:highlight w:val="none"/>
              </w:rPr>
            </w:pPr>
            <w:r>
              <w:rPr>
                <w:rFonts w:hint="eastAsia" w:ascii="宋体" w:hAnsi="宋体" w:cs="宋体"/>
                <w:sz w:val="21"/>
                <w:szCs w:val="21"/>
                <w:highlight w:val="none"/>
              </w:rPr>
              <w:t>序号</w:t>
            </w:r>
          </w:p>
        </w:tc>
        <w:tc>
          <w:tcPr>
            <w:tcW w:w="382" w:type="pct"/>
            <w:noWrap w:val="0"/>
            <w:vAlign w:val="center"/>
          </w:tcPr>
          <w:p w14:paraId="667EFD7D">
            <w:pPr>
              <w:widowControl/>
              <w:jc w:val="center"/>
              <w:rPr>
                <w:rFonts w:hint="eastAsia" w:ascii="宋体" w:hAnsi="宋体" w:cs="宋体"/>
                <w:sz w:val="21"/>
                <w:szCs w:val="21"/>
                <w:highlight w:val="none"/>
              </w:rPr>
            </w:pPr>
            <w:r>
              <w:rPr>
                <w:rFonts w:hint="eastAsia" w:ascii="宋体" w:hAnsi="宋体" w:cs="宋体"/>
                <w:sz w:val="21"/>
                <w:szCs w:val="21"/>
                <w:highlight w:val="none"/>
              </w:rPr>
              <w:t>姓名</w:t>
            </w:r>
          </w:p>
        </w:tc>
        <w:tc>
          <w:tcPr>
            <w:tcW w:w="840" w:type="pct"/>
            <w:noWrap w:val="0"/>
            <w:vAlign w:val="center"/>
          </w:tcPr>
          <w:p w14:paraId="24357201">
            <w:pPr>
              <w:widowControl/>
              <w:jc w:val="center"/>
              <w:rPr>
                <w:rFonts w:hint="eastAsia" w:ascii="宋体" w:hAnsi="宋体" w:cs="宋体"/>
                <w:sz w:val="21"/>
                <w:szCs w:val="21"/>
                <w:highlight w:val="none"/>
              </w:rPr>
            </w:pPr>
            <w:r>
              <w:rPr>
                <w:rFonts w:hint="eastAsia" w:ascii="宋体" w:hAnsi="宋体" w:cs="宋体"/>
                <w:sz w:val="21"/>
                <w:szCs w:val="21"/>
                <w:highlight w:val="none"/>
              </w:rPr>
              <w:t>在本项目中担任岗位</w:t>
            </w:r>
          </w:p>
        </w:tc>
        <w:tc>
          <w:tcPr>
            <w:tcW w:w="383" w:type="pct"/>
            <w:noWrap w:val="0"/>
            <w:vAlign w:val="center"/>
          </w:tcPr>
          <w:p w14:paraId="614CF207">
            <w:pPr>
              <w:widowControl/>
              <w:jc w:val="center"/>
              <w:rPr>
                <w:rFonts w:hint="eastAsia" w:ascii="宋体" w:hAnsi="宋体" w:cs="宋体"/>
                <w:sz w:val="21"/>
                <w:szCs w:val="21"/>
                <w:highlight w:val="none"/>
              </w:rPr>
            </w:pPr>
            <w:r>
              <w:rPr>
                <w:rFonts w:hint="eastAsia" w:ascii="宋体" w:hAnsi="宋体" w:cs="宋体"/>
                <w:sz w:val="21"/>
                <w:szCs w:val="21"/>
                <w:highlight w:val="none"/>
              </w:rPr>
              <w:t>年龄</w:t>
            </w:r>
          </w:p>
        </w:tc>
        <w:tc>
          <w:tcPr>
            <w:tcW w:w="421" w:type="pct"/>
            <w:noWrap w:val="0"/>
            <w:vAlign w:val="center"/>
          </w:tcPr>
          <w:p w14:paraId="061048A0">
            <w:pPr>
              <w:widowControl/>
              <w:jc w:val="center"/>
              <w:rPr>
                <w:rFonts w:hint="eastAsia" w:ascii="宋体" w:hAnsi="宋体" w:cs="宋体"/>
                <w:sz w:val="21"/>
                <w:szCs w:val="21"/>
                <w:highlight w:val="none"/>
              </w:rPr>
            </w:pPr>
            <w:r>
              <w:rPr>
                <w:rFonts w:hint="eastAsia" w:ascii="宋体" w:hAnsi="宋体" w:cs="宋体"/>
                <w:sz w:val="21"/>
                <w:szCs w:val="21"/>
                <w:highlight w:val="none"/>
              </w:rPr>
              <w:t>性别</w:t>
            </w:r>
          </w:p>
        </w:tc>
        <w:tc>
          <w:tcPr>
            <w:tcW w:w="901" w:type="pct"/>
            <w:noWrap w:val="0"/>
            <w:vAlign w:val="center"/>
          </w:tcPr>
          <w:p w14:paraId="035FE3C8">
            <w:pPr>
              <w:widowControl/>
              <w:jc w:val="center"/>
              <w:rPr>
                <w:rFonts w:hint="eastAsia" w:ascii="宋体" w:hAnsi="宋体" w:cs="宋体"/>
                <w:sz w:val="21"/>
                <w:szCs w:val="21"/>
                <w:highlight w:val="none"/>
                <w:lang w:eastAsia="en-US"/>
              </w:rPr>
            </w:pPr>
            <w:r>
              <w:rPr>
                <w:rFonts w:hint="eastAsia" w:ascii="宋体" w:hAnsi="宋体" w:cs="宋体"/>
                <w:sz w:val="21"/>
                <w:szCs w:val="21"/>
                <w:highlight w:val="none"/>
                <w:lang w:eastAsia="en-US"/>
              </w:rPr>
              <w:t>证书情况</w:t>
            </w:r>
          </w:p>
        </w:tc>
        <w:tc>
          <w:tcPr>
            <w:tcW w:w="1634" w:type="pct"/>
            <w:noWrap w:val="0"/>
            <w:vAlign w:val="center"/>
          </w:tcPr>
          <w:p w14:paraId="12818663">
            <w:pPr>
              <w:widowControl/>
              <w:jc w:val="center"/>
              <w:rPr>
                <w:rFonts w:hint="eastAsia" w:ascii="宋体" w:hAnsi="宋体" w:cs="宋体"/>
                <w:sz w:val="21"/>
                <w:szCs w:val="21"/>
                <w:highlight w:val="none"/>
                <w:lang w:eastAsia="en-US"/>
              </w:rPr>
            </w:pPr>
            <w:r>
              <w:rPr>
                <w:rFonts w:hint="eastAsia" w:ascii="宋体" w:hAnsi="宋体" w:cs="宋体"/>
                <w:sz w:val="21"/>
                <w:szCs w:val="21"/>
                <w:highlight w:val="none"/>
                <w:lang w:eastAsia="en-US"/>
              </w:rPr>
              <w:t>备注（学历、工作经验等）</w:t>
            </w:r>
          </w:p>
        </w:tc>
      </w:tr>
      <w:tr w14:paraId="7A0C1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noWrap w:val="0"/>
            <w:vAlign w:val="center"/>
          </w:tcPr>
          <w:p w14:paraId="1000863B">
            <w:pPr>
              <w:widowControl/>
              <w:jc w:val="center"/>
              <w:rPr>
                <w:rFonts w:hint="eastAsia" w:ascii="宋体" w:hAnsi="宋体" w:cs="宋体"/>
                <w:sz w:val="21"/>
                <w:szCs w:val="21"/>
                <w:highlight w:val="none"/>
              </w:rPr>
            </w:pPr>
          </w:p>
        </w:tc>
        <w:tc>
          <w:tcPr>
            <w:tcW w:w="382" w:type="pct"/>
            <w:noWrap w:val="0"/>
            <w:vAlign w:val="center"/>
          </w:tcPr>
          <w:p w14:paraId="0DCBC697">
            <w:pPr>
              <w:widowControl/>
              <w:jc w:val="center"/>
              <w:rPr>
                <w:rFonts w:hint="eastAsia" w:ascii="宋体" w:hAnsi="宋体" w:cs="宋体"/>
                <w:sz w:val="21"/>
                <w:szCs w:val="21"/>
                <w:highlight w:val="none"/>
              </w:rPr>
            </w:pPr>
          </w:p>
        </w:tc>
        <w:tc>
          <w:tcPr>
            <w:tcW w:w="840" w:type="pct"/>
            <w:noWrap w:val="0"/>
            <w:vAlign w:val="center"/>
          </w:tcPr>
          <w:p w14:paraId="756DD4E2">
            <w:pPr>
              <w:widowControl/>
              <w:jc w:val="center"/>
              <w:rPr>
                <w:rFonts w:hint="eastAsia" w:ascii="宋体" w:hAnsi="宋体" w:cs="宋体"/>
                <w:sz w:val="21"/>
                <w:szCs w:val="21"/>
                <w:highlight w:val="none"/>
              </w:rPr>
            </w:pPr>
          </w:p>
        </w:tc>
        <w:tc>
          <w:tcPr>
            <w:tcW w:w="383" w:type="pct"/>
            <w:noWrap w:val="0"/>
            <w:vAlign w:val="center"/>
          </w:tcPr>
          <w:p w14:paraId="668A9981">
            <w:pPr>
              <w:widowControl/>
              <w:jc w:val="center"/>
              <w:rPr>
                <w:rFonts w:hint="eastAsia" w:ascii="宋体" w:hAnsi="宋体" w:cs="宋体"/>
                <w:sz w:val="21"/>
                <w:szCs w:val="21"/>
                <w:highlight w:val="none"/>
              </w:rPr>
            </w:pPr>
          </w:p>
        </w:tc>
        <w:tc>
          <w:tcPr>
            <w:tcW w:w="421" w:type="pct"/>
            <w:noWrap w:val="0"/>
            <w:vAlign w:val="center"/>
          </w:tcPr>
          <w:p w14:paraId="19E04B24">
            <w:pPr>
              <w:widowControl/>
              <w:jc w:val="center"/>
              <w:rPr>
                <w:rFonts w:hint="eastAsia" w:ascii="宋体" w:hAnsi="宋体" w:cs="宋体"/>
                <w:sz w:val="21"/>
                <w:szCs w:val="21"/>
                <w:highlight w:val="none"/>
              </w:rPr>
            </w:pPr>
          </w:p>
        </w:tc>
        <w:tc>
          <w:tcPr>
            <w:tcW w:w="901" w:type="pct"/>
            <w:noWrap w:val="0"/>
            <w:vAlign w:val="center"/>
          </w:tcPr>
          <w:p w14:paraId="25B6FD9C">
            <w:pPr>
              <w:widowControl/>
              <w:jc w:val="center"/>
              <w:rPr>
                <w:rFonts w:hint="eastAsia" w:ascii="宋体" w:hAnsi="宋体" w:cs="宋体"/>
                <w:sz w:val="21"/>
                <w:szCs w:val="21"/>
                <w:highlight w:val="none"/>
              </w:rPr>
            </w:pPr>
          </w:p>
        </w:tc>
        <w:tc>
          <w:tcPr>
            <w:tcW w:w="1634" w:type="pct"/>
            <w:noWrap w:val="0"/>
            <w:vAlign w:val="center"/>
          </w:tcPr>
          <w:p w14:paraId="2142F242">
            <w:pPr>
              <w:widowControl/>
              <w:jc w:val="center"/>
              <w:rPr>
                <w:rFonts w:hint="eastAsia" w:ascii="宋体" w:hAnsi="宋体" w:cs="宋体"/>
                <w:sz w:val="21"/>
                <w:szCs w:val="21"/>
                <w:highlight w:val="none"/>
              </w:rPr>
            </w:pPr>
          </w:p>
        </w:tc>
      </w:tr>
      <w:tr w14:paraId="12E11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noWrap w:val="0"/>
            <w:vAlign w:val="center"/>
          </w:tcPr>
          <w:p w14:paraId="612B1035">
            <w:pPr>
              <w:widowControl/>
              <w:jc w:val="center"/>
              <w:rPr>
                <w:rFonts w:hint="eastAsia" w:ascii="宋体" w:hAnsi="宋体" w:cs="宋体"/>
                <w:sz w:val="21"/>
                <w:szCs w:val="21"/>
                <w:highlight w:val="none"/>
              </w:rPr>
            </w:pPr>
          </w:p>
        </w:tc>
        <w:tc>
          <w:tcPr>
            <w:tcW w:w="382" w:type="pct"/>
            <w:noWrap w:val="0"/>
            <w:vAlign w:val="center"/>
          </w:tcPr>
          <w:p w14:paraId="1EED5401">
            <w:pPr>
              <w:widowControl/>
              <w:jc w:val="center"/>
              <w:rPr>
                <w:rFonts w:hint="eastAsia" w:ascii="宋体" w:hAnsi="宋体" w:cs="宋体"/>
                <w:sz w:val="21"/>
                <w:szCs w:val="21"/>
                <w:highlight w:val="none"/>
              </w:rPr>
            </w:pPr>
          </w:p>
        </w:tc>
        <w:tc>
          <w:tcPr>
            <w:tcW w:w="840" w:type="pct"/>
            <w:noWrap w:val="0"/>
            <w:vAlign w:val="center"/>
          </w:tcPr>
          <w:p w14:paraId="10EC1333">
            <w:pPr>
              <w:widowControl/>
              <w:jc w:val="center"/>
              <w:rPr>
                <w:rFonts w:hint="eastAsia" w:ascii="宋体" w:hAnsi="宋体" w:cs="宋体"/>
                <w:sz w:val="21"/>
                <w:szCs w:val="21"/>
                <w:highlight w:val="none"/>
              </w:rPr>
            </w:pPr>
          </w:p>
        </w:tc>
        <w:tc>
          <w:tcPr>
            <w:tcW w:w="383" w:type="pct"/>
            <w:noWrap w:val="0"/>
            <w:vAlign w:val="center"/>
          </w:tcPr>
          <w:p w14:paraId="50DFC024">
            <w:pPr>
              <w:widowControl/>
              <w:jc w:val="center"/>
              <w:rPr>
                <w:rFonts w:hint="eastAsia" w:ascii="宋体" w:hAnsi="宋体" w:cs="宋体"/>
                <w:sz w:val="21"/>
                <w:szCs w:val="21"/>
                <w:highlight w:val="none"/>
              </w:rPr>
            </w:pPr>
          </w:p>
        </w:tc>
        <w:tc>
          <w:tcPr>
            <w:tcW w:w="421" w:type="pct"/>
            <w:noWrap w:val="0"/>
            <w:vAlign w:val="center"/>
          </w:tcPr>
          <w:p w14:paraId="35FE8491">
            <w:pPr>
              <w:widowControl/>
              <w:jc w:val="center"/>
              <w:rPr>
                <w:rFonts w:hint="eastAsia" w:ascii="宋体" w:hAnsi="宋体" w:cs="宋体"/>
                <w:sz w:val="21"/>
                <w:szCs w:val="21"/>
                <w:highlight w:val="none"/>
              </w:rPr>
            </w:pPr>
          </w:p>
        </w:tc>
        <w:tc>
          <w:tcPr>
            <w:tcW w:w="901" w:type="pct"/>
            <w:noWrap w:val="0"/>
            <w:vAlign w:val="center"/>
          </w:tcPr>
          <w:p w14:paraId="2A326E55">
            <w:pPr>
              <w:widowControl/>
              <w:jc w:val="center"/>
              <w:rPr>
                <w:rFonts w:hint="eastAsia" w:ascii="宋体" w:hAnsi="宋体" w:cs="宋体"/>
                <w:sz w:val="21"/>
                <w:szCs w:val="21"/>
                <w:highlight w:val="none"/>
              </w:rPr>
            </w:pPr>
          </w:p>
        </w:tc>
        <w:tc>
          <w:tcPr>
            <w:tcW w:w="1634" w:type="pct"/>
            <w:noWrap w:val="0"/>
            <w:vAlign w:val="center"/>
          </w:tcPr>
          <w:p w14:paraId="0763311C">
            <w:pPr>
              <w:widowControl/>
              <w:jc w:val="center"/>
              <w:rPr>
                <w:rFonts w:hint="eastAsia" w:ascii="宋体" w:hAnsi="宋体" w:cs="宋体"/>
                <w:sz w:val="21"/>
                <w:szCs w:val="21"/>
                <w:highlight w:val="none"/>
              </w:rPr>
            </w:pPr>
          </w:p>
        </w:tc>
      </w:tr>
      <w:tr w14:paraId="169D1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noWrap w:val="0"/>
            <w:vAlign w:val="center"/>
          </w:tcPr>
          <w:p w14:paraId="0E3E68B2">
            <w:pPr>
              <w:widowControl/>
              <w:jc w:val="center"/>
              <w:rPr>
                <w:rFonts w:hint="eastAsia" w:ascii="宋体" w:hAnsi="宋体" w:cs="宋体"/>
                <w:sz w:val="21"/>
                <w:szCs w:val="21"/>
                <w:highlight w:val="none"/>
              </w:rPr>
            </w:pPr>
          </w:p>
        </w:tc>
        <w:tc>
          <w:tcPr>
            <w:tcW w:w="382" w:type="pct"/>
            <w:noWrap w:val="0"/>
            <w:vAlign w:val="center"/>
          </w:tcPr>
          <w:p w14:paraId="634070F0">
            <w:pPr>
              <w:widowControl/>
              <w:jc w:val="center"/>
              <w:rPr>
                <w:rFonts w:hint="eastAsia" w:ascii="宋体" w:hAnsi="宋体" w:cs="宋体"/>
                <w:sz w:val="21"/>
                <w:szCs w:val="21"/>
                <w:highlight w:val="none"/>
              </w:rPr>
            </w:pPr>
          </w:p>
        </w:tc>
        <w:tc>
          <w:tcPr>
            <w:tcW w:w="840" w:type="pct"/>
            <w:noWrap w:val="0"/>
            <w:vAlign w:val="center"/>
          </w:tcPr>
          <w:p w14:paraId="37A16054">
            <w:pPr>
              <w:widowControl/>
              <w:jc w:val="center"/>
              <w:rPr>
                <w:rFonts w:hint="eastAsia" w:ascii="宋体" w:hAnsi="宋体" w:cs="宋体"/>
                <w:sz w:val="21"/>
                <w:szCs w:val="21"/>
                <w:highlight w:val="none"/>
              </w:rPr>
            </w:pPr>
          </w:p>
        </w:tc>
        <w:tc>
          <w:tcPr>
            <w:tcW w:w="383" w:type="pct"/>
            <w:noWrap w:val="0"/>
            <w:vAlign w:val="center"/>
          </w:tcPr>
          <w:p w14:paraId="1BAF7CC9">
            <w:pPr>
              <w:widowControl/>
              <w:jc w:val="center"/>
              <w:rPr>
                <w:rFonts w:hint="eastAsia" w:ascii="宋体" w:hAnsi="宋体" w:cs="宋体"/>
                <w:sz w:val="21"/>
                <w:szCs w:val="21"/>
                <w:highlight w:val="none"/>
              </w:rPr>
            </w:pPr>
          </w:p>
        </w:tc>
        <w:tc>
          <w:tcPr>
            <w:tcW w:w="421" w:type="pct"/>
            <w:noWrap w:val="0"/>
            <w:vAlign w:val="center"/>
          </w:tcPr>
          <w:p w14:paraId="784AC2AB">
            <w:pPr>
              <w:widowControl/>
              <w:jc w:val="center"/>
              <w:rPr>
                <w:rFonts w:hint="eastAsia" w:ascii="宋体" w:hAnsi="宋体" w:cs="宋体"/>
                <w:sz w:val="21"/>
                <w:szCs w:val="21"/>
                <w:highlight w:val="none"/>
              </w:rPr>
            </w:pPr>
          </w:p>
        </w:tc>
        <w:tc>
          <w:tcPr>
            <w:tcW w:w="901" w:type="pct"/>
            <w:noWrap w:val="0"/>
            <w:vAlign w:val="center"/>
          </w:tcPr>
          <w:p w14:paraId="19630792">
            <w:pPr>
              <w:widowControl/>
              <w:jc w:val="center"/>
              <w:rPr>
                <w:rFonts w:hint="eastAsia" w:ascii="宋体" w:hAnsi="宋体" w:cs="宋体"/>
                <w:sz w:val="21"/>
                <w:szCs w:val="21"/>
                <w:highlight w:val="none"/>
              </w:rPr>
            </w:pPr>
          </w:p>
        </w:tc>
        <w:tc>
          <w:tcPr>
            <w:tcW w:w="1634" w:type="pct"/>
            <w:noWrap w:val="0"/>
            <w:vAlign w:val="center"/>
          </w:tcPr>
          <w:p w14:paraId="4762EC35">
            <w:pPr>
              <w:widowControl/>
              <w:jc w:val="center"/>
              <w:rPr>
                <w:rFonts w:hint="eastAsia" w:ascii="宋体" w:hAnsi="宋体" w:cs="宋体"/>
                <w:sz w:val="21"/>
                <w:szCs w:val="21"/>
                <w:highlight w:val="none"/>
              </w:rPr>
            </w:pPr>
          </w:p>
        </w:tc>
      </w:tr>
      <w:tr w14:paraId="1F9D1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noWrap w:val="0"/>
            <w:vAlign w:val="center"/>
          </w:tcPr>
          <w:p w14:paraId="72A4CC20">
            <w:pPr>
              <w:widowControl/>
              <w:jc w:val="center"/>
              <w:rPr>
                <w:rFonts w:hint="eastAsia" w:ascii="宋体" w:hAnsi="宋体" w:cs="宋体"/>
                <w:sz w:val="21"/>
                <w:szCs w:val="21"/>
                <w:highlight w:val="none"/>
              </w:rPr>
            </w:pPr>
          </w:p>
        </w:tc>
        <w:tc>
          <w:tcPr>
            <w:tcW w:w="382" w:type="pct"/>
            <w:noWrap w:val="0"/>
            <w:vAlign w:val="center"/>
          </w:tcPr>
          <w:p w14:paraId="2B4E00DF">
            <w:pPr>
              <w:widowControl/>
              <w:jc w:val="center"/>
              <w:rPr>
                <w:rFonts w:hint="eastAsia" w:ascii="宋体" w:hAnsi="宋体" w:cs="宋体"/>
                <w:sz w:val="21"/>
                <w:szCs w:val="21"/>
                <w:highlight w:val="none"/>
              </w:rPr>
            </w:pPr>
          </w:p>
        </w:tc>
        <w:tc>
          <w:tcPr>
            <w:tcW w:w="840" w:type="pct"/>
            <w:noWrap w:val="0"/>
            <w:vAlign w:val="center"/>
          </w:tcPr>
          <w:p w14:paraId="14DBA1C4">
            <w:pPr>
              <w:widowControl/>
              <w:jc w:val="center"/>
              <w:rPr>
                <w:rFonts w:hint="eastAsia" w:ascii="宋体" w:hAnsi="宋体" w:cs="宋体"/>
                <w:sz w:val="21"/>
                <w:szCs w:val="21"/>
                <w:highlight w:val="none"/>
              </w:rPr>
            </w:pPr>
            <w:r>
              <w:rPr>
                <w:rFonts w:hint="eastAsia" w:ascii="宋体" w:hAnsi="宋体" w:cs="宋体"/>
                <w:sz w:val="21"/>
                <w:szCs w:val="21"/>
                <w:highlight w:val="none"/>
              </w:rPr>
              <w:t>…</w:t>
            </w:r>
          </w:p>
        </w:tc>
        <w:tc>
          <w:tcPr>
            <w:tcW w:w="383" w:type="pct"/>
            <w:noWrap w:val="0"/>
            <w:vAlign w:val="center"/>
          </w:tcPr>
          <w:p w14:paraId="4EE244AD">
            <w:pPr>
              <w:widowControl/>
              <w:jc w:val="center"/>
              <w:rPr>
                <w:rFonts w:hint="eastAsia" w:ascii="宋体" w:hAnsi="宋体" w:cs="宋体"/>
                <w:sz w:val="21"/>
                <w:szCs w:val="21"/>
                <w:highlight w:val="none"/>
              </w:rPr>
            </w:pPr>
          </w:p>
        </w:tc>
        <w:tc>
          <w:tcPr>
            <w:tcW w:w="421" w:type="pct"/>
            <w:noWrap w:val="0"/>
            <w:vAlign w:val="center"/>
          </w:tcPr>
          <w:p w14:paraId="1C07ED3B">
            <w:pPr>
              <w:widowControl/>
              <w:jc w:val="center"/>
              <w:rPr>
                <w:rFonts w:hint="eastAsia" w:ascii="宋体" w:hAnsi="宋体" w:cs="宋体"/>
                <w:sz w:val="21"/>
                <w:szCs w:val="21"/>
                <w:highlight w:val="none"/>
              </w:rPr>
            </w:pPr>
          </w:p>
        </w:tc>
        <w:tc>
          <w:tcPr>
            <w:tcW w:w="901" w:type="pct"/>
            <w:noWrap w:val="0"/>
            <w:vAlign w:val="center"/>
          </w:tcPr>
          <w:p w14:paraId="4F555C1A">
            <w:pPr>
              <w:widowControl/>
              <w:jc w:val="center"/>
              <w:rPr>
                <w:rFonts w:hint="eastAsia" w:ascii="宋体" w:hAnsi="宋体" w:cs="宋体"/>
                <w:sz w:val="21"/>
                <w:szCs w:val="21"/>
                <w:highlight w:val="none"/>
              </w:rPr>
            </w:pPr>
          </w:p>
        </w:tc>
        <w:tc>
          <w:tcPr>
            <w:tcW w:w="1634" w:type="pct"/>
            <w:noWrap w:val="0"/>
            <w:vAlign w:val="center"/>
          </w:tcPr>
          <w:p w14:paraId="2999B886">
            <w:pPr>
              <w:widowControl/>
              <w:jc w:val="center"/>
              <w:rPr>
                <w:rFonts w:hint="eastAsia" w:ascii="宋体" w:hAnsi="宋体" w:cs="宋体"/>
                <w:sz w:val="21"/>
                <w:szCs w:val="21"/>
                <w:highlight w:val="none"/>
              </w:rPr>
            </w:pPr>
          </w:p>
        </w:tc>
      </w:tr>
      <w:tr w14:paraId="3C862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noWrap w:val="0"/>
            <w:vAlign w:val="center"/>
          </w:tcPr>
          <w:p w14:paraId="619B8A19">
            <w:pPr>
              <w:widowControl/>
              <w:jc w:val="center"/>
              <w:rPr>
                <w:rFonts w:hint="eastAsia" w:ascii="宋体" w:hAnsi="宋体" w:cs="宋体"/>
                <w:sz w:val="21"/>
                <w:szCs w:val="21"/>
                <w:highlight w:val="none"/>
              </w:rPr>
            </w:pPr>
          </w:p>
        </w:tc>
        <w:tc>
          <w:tcPr>
            <w:tcW w:w="382" w:type="pct"/>
            <w:noWrap w:val="0"/>
            <w:vAlign w:val="center"/>
          </w:tcPr>
          <w:p w14:paraId="5E55D3EE">
            <w:pPr>
              <w:widowControl/>
              <w:jc w:val="center"/>
              <w:rPr>
                <w:rFonts w:hint="eastAsia" w:ascii="宋体" w:hAnsi="宋体" w:cs="宋体"/>
                <w:sz w:val="21"/>
                <w:szCs w:val="21"/>
                <w:highlight w:val="none"/>
              </w:rPr>
            </w:pPr>
          </w:p>
        </w:tc>
        <w:tc>
          <w:tcPr>
            <w:tcW w:w="840" w:type="pct"/>
            <w:noWrap w:val="0"/>
            <w:vAlign w:val="center"/>
          </w:tcPr>
          <w:p w14:paraId="2F028E2D">
            <w:pPr>
              <w:widowControl/>
              <w:jc w:val="center"/>
              <w:rPr>
                <w:rFonts w:hint="eastAsia" w:ascii="宋体" w:hAnsi="宋体" w:cs="宋体"/>
                <w:sz w:val="21"/>
                <w:szCs w:val="21"/>
                <w:highlight w:val="none"/>
              </w:rPr>
            </w:pPr>
            <w:r>
              <w:rPr>
                <w:rFonts w:hint="eastAsia" w:ascii="宋体" w:hAnsi="宋体" w:cs="宋体"/>
                <w:sz w:val="21"/>
                <w:szCs w:val="21"/>
                <w:highlight w:val="none"/>
              </w:rPr>
              <w:t>…</w:t>
            </w:r>
          </w:p>
        </w:tc>
        <w:tc>
          <w:tcPr>
            <w:tcW w:w="383" w:type="pct"/>
            <w:noWrap w:val="0"/>
            <w:vAlign w:val="center"/>
          </w:tcPr>
          <w:p w14:paraId="39FF620B">
            <w:pPr>
              <w:widowControl/>
              <w:jc w:val="center"/>
              <w:rPr>
                <w:rFonts w:hint="eastAsia" w:ascii="宋体" w:hAnsi="宋体" w:cs="宋体"/>
                <w:sz w:val="21"/>
                <w:szCs w:val="21"/>
                <w:highlight w:val="none"/>
              </w:rPr>
            </w:pPr>
          </w:p>
        </w:tc>
        <w:tc>
          <w:tcPr>
            <w:tcW w:w="421" w:type="pct"/>
            <w:noWrap w:val="0"/>
            <w:vAlign w:val="center"/>
          </w:tcPr>
          <w:p w14:paraId="229A56EB">
            <w:pPr>
              <w:widowControl/>
              <w:jc w:val="center"/>
              <w:rPr>
                <w:rFonts w:hint="eastAsia" w:ascii="宋体" w:hAnsi="宋体" w:cs="宋体"/>
                <w:sz w:val="21"/>
                <w:szCs w:val="21"/>
                <w:highlight w:val="none"/>
              </w:rPr>
            </w:pPr>
          </w:p>
        </w:tc>
        <w:tc>
          <w:tcPr>
            <w:tcW w:w="901" w:type="pct"/>
            <w:noWrap w:val="0"/>
            <w:vAlign w:val="center"/>
          </w:tcPr>
          <w:p w14:paraId="73C91A41">
            <w:pPr>
              <w:widowControl/>
              <w:jc w:val="center"/>
              <w:rPr>
                <w:rFonts w:hint="eastAsia" w:ascii="宋体" w:hAnsi="宋体" w:cs="宋体"/>
                <w:sz w:val="21"/>
                <w:szCs w:val="21"/>
                <w:highlight w:val="none"/>
              </w:rPr>
            </w:pPr>
          </w:p>
        </w:tc>
        <w:tc>
          <w:tcPr>
            <w:tcW w:w="1634" w:type="pct"/>
            <w:noWrap w:val="0"/>
            <w:vAlign w:val="center"/>
          </w:tcPr>
          <w:p w14:paraId="45165E7F">
            <w:pPr>
              <w:widowControl/>
              <w:jc w:val="center"/>
              <w:rPr>
                <w:rFonts w:hint="eastAsia" w:ascii="宋体" w:hAnsi="宋体" w:cs="宋体"/>
                <w:sz w:val="21"/>
                <w:szCs w:val="21"/>
                <w:highlight w:val="none"/>
              </w:rPr>
            </w:pPr>
          </w:p>
        </w:tc>
      </w:tr>
      <w:tr w14:paraId="7F6B2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noWrap w:val="0"/>
            <w:vAlign w:val="center"/>
          </w:tcPr>
          <w:p w14:paraId="038B9042">
            <w:pPr>
              <w:widowControl/>
              <w:jc w:val="center"/>
              <w:rPr>
                <w:rFonts w:hint="eastAsia" w:ascii="宋体" w:hAnsi="宋体" w:cs="宋体"/>
                <w:sz w:val="21"/>
                <w:szCs w:val="21"/>
                <w:highlight w:val="none"/>
              </w:rPr>
            </w:pPr>
            <w:r>
              <w:rPr>
                <w:rFonts w:hint="eastAsia" w:ascii="宋体" w:hAnsi="宋体" w:cs="宋体"/>
                <w:sz w:val="21"/>
                <w:szCs w:val="21"/>
                <w:highlight w:val="none"/>
              </w:rPr>
              <w:t>…</w:t>
            </w:r>
          </w:p>
        </w:tc>
        <w:tc>
          <w:tcPr>
            <w:tcW w:w="382" w:type="pct"/>
            <w:noWrap w:val="0"/>
            <w:vAlign w:val="center"/>
          </w:tcPr>
          <w:p w14:paraId="7EF6C528">
            <w:pPr>
              <w:widowControl/>
              <w:jc w:val="center"/>
              <w:rPr>
                <w:rFonts w:hint="eastAsia" w:ascii="宋体" w:hAnsi="宋体" w:cs="宋体"/>
                <w:sz w:val="21"/>
                <w:szCs w:val="21"/>
                <w:highlight w:val="none"/>
              </w:rPr>
            </w:pPr>
            <w:r>
              <w:rPr>
                <w:rFonts w:hint="eastAsia" w:ascii="宋体" w:hAnsi="宋体" w:cs="宋体"/>
                <w:sz w:val="21"/>
                <w:szCs w:val="21"/>
                <w:highlight w:val="none"/>
              </w:rPr>
              <w:t>…</w:t>
            </w:r>
          </w:p>
        </w:tc>
        <w:tc>
          <w:tcPr>
            <w:tcW w:w="840" w:type="pct"/>
            <w:noWrap w:val="0"/>
            <w:vAlign w:val="center"/>
          </w:tcPr>
          <w:p w14:paraId="2B22A31C">
            <w:pPr>
              <w:widowControl/>
              <w:jc w:val="center"/>
              <w:rPr>
                <w:rFonts w:hint="eastAsia" w:ascii="宋体" w:hAnsi="宋体" w:cs="宋体"/>
                <w:sz w:val="21"/>
                <w:szCs w:val="21"/>
                <w:highlight w:val="none"/>
              </w:rPr>
            </w:pPr>
            <w:r>
              <w:rPr>
                <w:rFonts w:hint="eastAsia" w:ascii="宋体" w:hAnsi="宋体" w:cs="宋体"/>
                <w:sz w:val="21"/>
                <w:szCs w:val="21"/>
                <w:highlight w:val="none"/>
              </w:rPr>
              <w:t>…</w:t>
            </w:r>
          </w:p>
        </w:tc>
        <w:tc>
          <w:tcPr>
            <w:tcW w:w="383" w:type="pct"/>
            <w:noWrap w:val="0"/>
            <w:vAlign w:val="center"/>
          </w:tcPr>
          <w:p w14:paraId="6F6B75F6">
            <w:pPr>
              <w:widowControl/>
              <w:jc w:val="center"/>
              <w:rPr>
                <w:rFonts w:hint="eastAsia" w:ascii="宋体" w:hAnsi="宋体" w:cs="宋体"/>
                <w:sz w:val="21"/>
                <w:szCs w:val="21"/>
                <w:highlight w:val="none"/>
              </w:rPr>
            </w:pPr>
            <w:r>
              <w:rPr>
                <w:rFonts w:hint="eastAsia" w:ascii="宋体" w:hAnsi="宋体" w:cs="宋体"/>
                <w:sz w:val="21"/>
                <w:szCs w:val="21"/>
                <w:highlight w:val="none"/>
              </w:rPr>
              <w:t>…</w:t>
            </w:r>
          </w:p>
        </w:tc>
        <w:tc>
          <w:tcPr>
            <w:tcW w:w="421" w:type="pct"/>
            <w:noWrap w:val="0"/>
            <w:vAlign w:val="center"/>
          </w:tcPr>
          <w:p w14:paraId="277ED979">
            <w:pPr>
              <w:widowControl/>
              <w:jc w:val="center"/>
              <w:rPr>
                <w:rFonts w:hint="eastAsia" w:ascii="宋体" w:hAnsi="宋体" w:cs="宋体"/>
                <w:sz w:val="21"/>
                <w:szCs w:val="21"/>
                <w:highlight w:val="none"/>
              </w:rPr>
            </w:pPr>
            <w:r>
              <w:rPr>
                <w:rFonts w:hint="eastAsia" w:ascii="宋体" w:hAnsi="宋体" w:cs="宋体"/>
                <w:sz w:val="21"/>
                <w:szCs w:val="21"/>
                <w:highlight w:val="none"/>
              </w:rPr>
              <w:t>…</w:t>
            </w:r>
          </w:p>
        </w:tc>
        <w:tc>
          <w:tcPr>
            <w:tcW w:w="901" w:type="pct"/>
            <w:noWrap w:val="0"/>
            <w:vAlign w:val="center"/>
          </w:tcPr>
          <w:p w14:paraId="20166BA1">
            <w:pPr>
              <w:widowControl/>
              <w:jc w:val="center"/>
              <w:rPr>
                <w:rFonts w:hint="eastAsia" w:ascii="宋体" w:hAnsi="宋体" w:cs="宋体"/>
                <w:sz w:val="21"/>
                <w:szCs w:val="21"/>
                <w:highlight w:val="none"/>
              </w:rPr>
            </w:pPr>
            <w:r>
              <w:rPr>
                <w:rFonts w:hint="eastAsia" w:ascii="宋体" w:hAnsi="宋体" w:cs="宋体"/>
                <w:sz w:val="21"/>
                <w:szCs w:val="21"/>
                <w:highlight w:val="none"/>
              </w:rPr>
              <w:t>…</w:t>
            </w:r>
          </w:p>
        </w:tc>
        <w:tc>
          <w:tcPr>
            <w:tcW w:w="1634" w:type="pct"/>
            <w:noWrap w:val="0"/>
            <w:vAlign w:val="center"/>
          </w:tcPr>
          <w:p w14:paraId="328D8391">
            <w:pPr>
              <w:widowControl/>
              <w:jc w:val="center"/>
              <w:rPr>
                <w:rFonts w:hint="eastAsia" w:ascii="宋体" w:hAnsi="宋体" w:cs="宋体"/>
                <w:sz w:val="21"/>
                <w:szCs w:val="21"/>
                <w:highlight w:val="none"/>
              </w:rPr>
            </w:pPr>
          </w:p>
        </w:tc>
      </w:tr>
    </w:tbl>
    <w:p w14:paraId="1DDC86B8">
      <w:pPr>
        <w:widowControl w:val="0"/>
        <w:spacing w:line="360" w:lineRule="auto"/>
        <w:ind w:firstLine="420"/>
        <w:jc w:val="both"/>
        <w:rPr>
          <w:rFonts w:hint="eastAsia" w:ascii="宋体" w:hAnsi="宋体" w:cs="宋体"/>
          <w:sz w:val="21"/>
          <w:szCs w:val="21"/>
          <w:highlight w:val="none"/>
          <w:lang w:eastAsia="en-US"/>
        </w:rPr>
      </w:pPr>
      <w:r>
        <w:rPr>
          <w:rFonts w:hint="eastAsia" w:ascii="宋体" w:hAnsi="宋体" w:cs="宋体"/>
          <w:sz w:val="21"/>
          <w:szCs w:val="21"/>
          <w:highlight w:val="none"/>
          <w:lang w:eastAsia="en-US"/>
        </w:rPr>
        <w:t>注</w:t>
      </w:r>
      <w:r>
        <w:rPr>
          <w:rFonts w:ascii="宋体" w:hAnsi="宋体" w:cs="宋体"/>
          <w:sz w:val="21"/>
          <w:szCs w:val="21"/>
          <w:highlight w:val="none"/>
          <w:lang w:eastAsia="en-US"/>
        </w:rPr>
        <w:t>：按照招标文件要求及评分标准提供相应证明材料</w:t>
      </w:r>
      <w:r>
        <w:rPr>
          <w:rFonts w:hint="eastAsia" w:ascii="宋体" w:hAnsi="宋体" w:cs="宋体"/>
          <w:sz w:val="21"/>
          <w:szCs w:val="21"/>
          <w:highlight w:val="none"/>
        </w:rPr>
        <w:t>。</w:t>
      </w:r>
    </w:p>
    <w:p w14:paraId="377BFBF4">
      <w:pPr>
        <w:rPr>
          <w:rFonts w:hint="eastAsia"/>
          <w:highlight w:val="none"/>
        </w:rPr>
      </w:pPr>
    </w:p>
    <w:p w14:paraId="10D326EE">
      <w:pPr>
        <w:spacing w:before="120" w:line="400" w:lineRule="exact"/>
        <w:ind w:left="420" w:right="357" w:hanging="400"/>
        <w:rPr>
          <w:rFonts w:hint="eastAsia" w:ascii="宋体" w:hAnsi="宋体" w:cs="宋体"/>
          <w:b/>
          <w:color w:val="000000"/>
          <w:sz w:val="21"/>
          <w:szCs w:val="21"/>
          <w:highlight w:val="none"/>
        </w:rPr>
      </w:pPr>
    </w:p>
    <w:p w14:paraId="47639742">
      <w:pPr>
        <w:pStyle w:val="253"/>
        <w:spacing w:line="360" w:lineRule="exact"/>
        <w:ind w:firstLine="492"/>
        <w:rPr>
          <w:rFonts w:hint="eastAsia" w:hAnsi="宋体" w:cs="宋体"/>
          <w:color w:val="000000"/>
          <w:sz w:val="21"/>
          <w:szCs w:val="21"/>
          <w:highlight w:val="none"/>
          <w:u w:val="single"/>
        </w:rPr>
      </w:pPr>
    </w:p>
    <w:p w14:paraId="4631EB49">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投标单位：（盖章）</w:t>
      </w:r>
    </w:p>
    <w:p w14:paraId="781F71E8">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法定代表人或代理人：（签字或盖章）</w:t>
      </w:r>
    </w:p>
    <w:p w14:paraId="125F4DEC">
      <w:pPr>
        <w:widowControl w:val="0"/>
        <w:spacing w:line="360" w:lineRule="auto"/>
        <w:ind w:left="3600" w:firstLine="21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p>
    <w:p w14:paraId="7DF33636">
      <w:pPr>
        <w:pStyle w:val="253"/>
        <w:spacing w:line="360" w:lineRule="auto"/>
        <w:ind w:firstLine="5250"/>
        <w:rPr>
          <w:rFonts w:hint="eastAsia" w:hAnsi="宋体" w:cs="宋体"/>
          <w:color w:val="000000"/>
          <w:sz w:val="21"/>
          <w:szCs w:val="21"/>
          <w:highlight w:val="none"/>
        </w:rPr>
      </w:pPr>
    </w:p>
    <w:p w14:paraId="329A7F69">
      <w:pPr>
        <w:pStyle w:val="253"/>
        <w:spacing w:line="360" w:lineRule="auto"/>
        <w:ind w:firstLine="5250"/>
        <w:rPr>
          <w:rFonts w:hint="eastAsia" w:hAnsi="宋体" w:cs="宋体"/>
          <w:color w:val="000000"/>
          <w:sz w:val="21"/>
          <w:szCs w:val="21"/>
          <w:highlight w:val="none"/>
        </w:rPr>
      </w:pPr>
    </w:p>
    <w:p w14:paraId="65600C3B">
      <w:pPr>
        <w:pStyle w:val="253"/>
        <w:spacing w:line="360" w:lineRule="auto"/>
        <w:ind w:firstLine="5250"/>
        <w:rPr>
          <w:rFonts w:hint="eastAsia" w:hAnsi="宋体" w:cs="宋体"/>
          <w:color w:val="000000"/>
          <w:sz w:val="21"/>
          <w:szCs w:val="21"/>
          <w:highlight w:val="none"/>
        </w:rPr>
      </w:pPr>
    </w:p>
    <w:p w14:paraId="6D5324E1">
      <w:pPr>
        <w:rPr>
          <w:rFonts w:ascii="宋体" w:hAnsi="宋体" w:cs="宋体"/>
          <w:color w:val="000000"/>
          <w:sz w:val="21"/>
          <w:szCs w:val="21"/>
          <w:highlight w:val="none"/>
          <w:shd w:val="clear" w:color="auto" w:fill="FFFFFF"/>
          <w:lang w:bidi="ar"/>
        </w:rPr>
      </w:pPr>
      <w:r>
        <w:rPr>
          <w:rFonts w:hint="eastAsia" w:ascii="宋体" w:hAnsi="宋体" w:eastAsia="宋体" w:cs="宋体"/>
          <w:b/>
          <w:bCs w:val="0"/>
          <w:color w:val="000000"/>
          <w:sz w:val="21"/>
          <w:szCs w:val="21"/>
          <w:highlight w:val="none"/>
          <w:lang w:val="en-US" w:eastAsia="zh-CN" w:bidi="ar-SA"/>
        </w:rPr>
        <w:br w:type="page" w:clear="all"/>
      </w:r>
    </w:p>
    <w:p w14:paraId="74EAA061">
      <w:pPr>
        <w:pStyle w:val="194"/>
        <w:numPr>
          <w:ilvl w:val="0"/>
          <w:numId w:val="7"/>
        </w:numP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拟投入仪器设备配置表（如有）</w:t>
      </w:r>
    </w:p>
    <w:p w14:paraId="740FE9AD">
      <w:pPr>
        <w:jc w:val="center"/>
        <w:rPr>
          <w:rFonts w:hint="eastAsia" w:ascii="宋体" w:hAnsi="宋体" w:cs="宋体"/>
          <w:color w:val="000000"/>
          <w:highlight w:val="none"/>
        </w:rPr>
      </w:pPr>
      <w:r>
        <w:rPr>
          <w:rFonts w:hint="eastAsia" w:ascii="宋体" w:hAnsi="宋体" w:eastAsia="宋体" w:cs="宋体"/>
          <w:color w:val="000000"/>
          <w:sz w:val="28"/>
          <w:szCs w:val="28"/>
          <w:highlight w:val="none"/>
        </w:rPr>
        <w:t>拟投入仪器设备配置表</w:t>
      </w:r>
    </w:p>
    <w:tbl>
      <w:tblPr>
        <w:tblStyle w:val="34"/>
        <w:tblW w:w="6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7"/>
        <w:gridCol w:w="2248"/>
        <w:gridCol w:w="1112"/>
        <w:gridCol w:w="1100"/>
        <w:gridCol w:w="1252"/>
      </w:tblGrid>
      <w:tr w14:paraId="27966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677" w:type="dxa"/>
            <w:noWrap w:val="0"/>
            <w:vAlign w:val="center"/>
          </w:tcPr>
          <w:p w14:paraId="10DD77C8">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序号</w:t>
            </w:r>
          </w:p>
        </w:tc>
        <w:tc>
          <w:tcPr>
            <w:tcW w:w="2248" w:type="dxa"/>
            <w:noWrap w:val="0"/>
            <w:vAlign w:val="center"/>
          </w:tcPr>
          <w:p w14:paraId="7EDCA875">
            <w:pPr>
              <w:spacing w:line="360" w:lineRule="auto"/>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仪器设备名称</w:t>
            </w:r>
          </w:p>
        </w:tc>
        <w:tc>
          <w:tcPr>
            <w:tcW w:w="1112" w:type="dxa"/>
            <w:noWrap w:val="0"/>
            <w:vAlign w:val="center"/>
          </w:tcPr>
          <w:p w14:paraId="2F8AD9D4">
            <w:pPr>
              <w:spacing w:line="360" w:lineRule="auto"/>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单位</w:t>
            </w:r>
          </w:p>
        </w:tc>
        <w:tc>
          <w:tcPr>
            <w:tcW w:w="1100" w:type="dxa"/>
            <w:noWrap w:val="0"/>
            <w:vAlign w:val="center"/>
          </w:tcPr>
          <w:p w14:paraId="41054B95">
            <w:pPr>
              <w:spacing w:line="360" w:lineRule="auto"/>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数量</w:t>
            </w:r>
          </w:p>
        </w:tc>
        <w:tc>
          <w:tcPr>
            <w:tcW w:w="1252" w:type="dxa"/>
            <w:noWrap w:val="0"/>
            <w:vAlign w:val="center"/>
          </w:tcPr>
          <w:p w14:paraId="174FBBB1">
            <w:pPr>
              <w:spacing w:line="360" w:lineRule="auto"/>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备注</w:t>
            </w:r>
          </w:p>
        </w:tc>
      </w:tr>
      <w:tr w14:paraId="62895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2D2E699F">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w:t>
            </w:r>
          </w:p>
        </w:tc>
        <w:tc>
          <w:tcPr>
            <w:tcW w:w="2248" w:type="dxa"/>
            <w:noWrap w:val="0"/>
            <w:vAlign w:val="center"/>
          </w:tcPr>
          <w:p w14:paraId="46075D8F">
            <w:pPr>
              <w:rPr>
                <w:rFonts w:hint="eastAsia" w:ascii="宋体" w:hAnsi="宋体" w:cs="宋体"/>
                <w:color w:val="000000"/>
                <w:sz w:val="21"/>
                <w:szCs w:val="21"/>
                <w:highlight w:val="none"/>
              </w:rPr>
            </w:pPr>
          </w:p>
        </w:tc>
        <w:tc>
          <w:tcPr>
            <w:tcW w:w="1112" w:type="dxa"/>
            <w:noWrap w:val="0"/>
            <w:vAlign w:val="center"/>
          </w:tcPr>
          <w:p w14:paraId="7B52846E">
            <w:pPr>
              <w:jc w:val="center"/>
              <w:rPr>
                <w:rFonts w:hint="eastAsia" w:ascii="宋体" w:hAnsi="宋体" w:cs="宋体"/>
                <w:color w:val="000000"/>
                <w:sz w:val="21"/>
                <w:szCs w:val="21"/>
                <w:highlight w:val="none"/>
              </w:rPr>
            </w:pPr>
          </w:p>
        </w:tc>
        <w:tc>
          <w:tcPr>
            <w:tcW w:w="1100" w:type="dxa"/>
            <w:noWrap w:val="0"/>
            <w:vAlign w:val="center"/>
          </w:tcPr>
          <w:p w14:paraId="1081C8F1">
            <w:pPr>
              <w:jc w:val="center"/>
              <w:rPr>
                <w:rFonts w:hint="eastAsia" w:ascii="宋体" w:hAnsi="宋体" w:cs="宋体"/>
                <w:color w:val="000000"/>
                <w:sz w:val="21"/>
                <w:szCs w:val="21"/>
                <w:highlight w:val="none"/>
              </w:rPr>
            </w:pPr>
          </w:p>
        </w:tc>
        <w:tc>
          <w:tcPr>
            <w:tcW w:w="1252" w:type="dxa"/>
            <w:noWrap w:val="0"/>
            <w:vAlign w:val="center"/>
          </w:tcPr>
          <w:p w14:paraId="7B4911AD">
            <w:pPr>
              <w:jc w:val="center"/>
              <w:rPr>
                <w:rFonts w:hint="eastAsia" w:ascii="宋体" w:hAnsi="宋体" w:cs="宋体"/>
                <w:color w:val="000000"/>
                <w:sz w:val="21"/>
                <w:szCs w:val="21"/>
                <w:highlight w:val="none"/>
              </w:rPr>
            </w:pPr>
          </w:p>
        </w:tc>
      </w:tr>
      <w:tr w14:paraId="078BF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0ED9D31E">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2</w:t>
            </w:r>
          </w:p>
        </w:tc>
        <w:tc>
          <w:tcPr>
            <w:tcW w:w="2248" w:type="dxa"/>
            <w:noWrap w:val="0"/>
            <w:vAlign w:val="center"/>
          </w:tcPr>
          <w:p w14:paraId="5BFA07DE">
            <w:pPr>
              <w:rPr>
                <w:rFonts w:hint="eastAsia" w:ascii="宋体" w:hAnsi="宋体" w:cs="宋体"/>
                <w:color w:val="000000"/>
                <w:sz w:val="21"/>
                <w:szCs w:val="21"/>
                <w:highlight w:val="none"/>
              </w:rPr>
            </w:pPr>
          </w:p>
        </w:tc>
        <w:tc>
          <w:tcPr>
            <w:tcW w:w="1112" w:type="dxa"/>
            <w:noWrap w:val="0"/>
            <w:vAlign w:val="center"/>
          </w:tcPr>
          <w:p w14:paraId="443D3680">
            <w:pPr>
              <w:jc w:val="center"/>
              <w:rPr>
                <w:rFonts w:hint="eastAsia" w:ascii="宋体" w:hAnsi="宋体" w:cs="宋体"/>
                <w:color w:val="000000"/>
                <w:sz w:val="21"/>
                <w:szCs w:val="21"/>
                <w:highlight w:val="none"/>
              </w:rPr>
            </w:pPr>
          </w:p>
        </w:tc>
        <w:tc>
          <w:tcPr>
            <w:tcW w:w="1100" w:type="dxa"/>
            <w:noWrap w:val="0"/>
            <w:vAlign w:val="center"/>
          </w:tcPr>
          <w:p w14:paraId="24261A40">
            <w:pPr>
              <w:jc w:val="center"/>
              <w:rPr>
                <w:rFonts w:hint="eastAsia" w:ascii="宋体" w:hAnsi="宋体" w:cs="宋体"/>
                <w:color w:val="000000"/>
                <w:sz w:val="21"/>
                <w:szCs w:val="21"/>
                <w:highlight w:val="none"/>
              </w:rPr>
            </w:pPr>
          </w:p>
        </w:tc>
        <w:tc>
          <w:tcPr>
            <w:tcW w:w="1252" w:type="dxa"/>
            <w:noWrap w:val="0"/>
            <w:vAlign w:val="center"/>
          </w:tcPr>
          <w:p w14:paraId="5D24212B">
            <w:pPr>
              <w:jc w:val="center"/>
              <w:rPr>
                <w:rFonts w:hint="eastAsia" w:ascii="宋体" w:hAnsi="宋体" w:cs="宋体"/>
                <w:color w:val="000000"/>
                <w:sz w:val="21"/>
                <w:szCs w:val="21"/>
                <w:highlight w:val="none"/>
              </w:rPr>
            </w:pPr>
          </w:p>
        </w:tc>
      </w:tr>
      <w:tr w14:paraId="005B1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101918A5">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3</w:t>
            </w:r>
          </w:p>
        </w:tc>
        <w:tc>
          <w:tcPr>
            <w:tcW w:w="2248" w:type="dxa"/>
            <w:noWrap w:val="0"/>
            <w:vAlign w:val="center"/>
          </w:tcPr>
          <w:p w14:paraId="68E0BB61">
            <w:pPr>
              <w:rPr>
                <w:rFonts w:hint="eastAsia" w:ascii="宋体" w:hAnsi="宋体" w:cs="宋体"/>
                <w:color w:val="000000"/>
                <w:sz w:val="21"/>
                <w:szCs w:val="21"/>
                <w:highlight w:val="none"/>
              </w:rPr>
            </w:pPr>
          </w:p>
        </w:tc>
        <w:tc>
          <w:tcPr>
            <w:tcW w:w="1112" w:type="dxa"/>
            <w:noWrap w:val="0"/>
            <w:vAlign w:val="center"/>
          </w:tcPr>
          <w:p w14:paraId="435E0B98">
            <w:pPr>
              <w:jc w:val="center"/>
              <w:rPr>
                <w:rFonts w:hint="eastAsia" w:ascii="宋体" w:hAnsi="宋体" w:cs="宋体"/>
                <w:color w:val="000000"/>
                <w:sz w:val="21"/>
                <w:szCs w:val="21"/>
                <w:highlight w:val="none"/>
              </w:rPr>
            </w:pPr>
          </w:p>
        </w:tc>
        <w:tc>
          <w:tcPr>
            <w:tcW w:w="1100" w:type="dxa"/>
            <w:noWrap w:val="0"/>
            <w:vAlign w:val="center"/>
          </w:tcPr>
          <w:p w14:paraId="30FE960A">
            <w:pPr>
              <w:jc w:val="center"/>
              <w:rPr>
                <w:rFonts w:hint="eastAsia" w:ascii="宋体" w:hAnsi="宋体" w:cs="宋体"/>
                <w:color w:val="000000"/>
                <w:sz w:val="21"/>
                <w:szCs w:val="21"/>
                <w:highlight w:val="none"/>
              </w:rPr>
            </w:pPr>
          </w:p>
        </w:tc>
        <w:tc>
          <w:tcPr>
            <w:tcW w:w="1252" w:type="dxa"/>
            <w:noWrap w:val="0"/>
            <w:vAlign w:val="center"/>
          </w:tcPr>
          <w:p w14:paraId="099BF6CC">
            <w:pPr>
              <w:jc w:val="center"/>
              <w:rPr>
                <w:rFonts w:hint="eastAsia" w:ascii="宋体" w:hAnsi="宋体" w:cs="宋体"/>
                <w:color w:val="000000"/>
                <w:sz w:val="21"/>
                <w:szCs w:val="21"/>
                <w:highlight w:val="none"/>
              </w:rPr>
            </w:pPr>
          </w:p>
        </w:tc>
      </w:tr>
      <w:tr w14:paraId="2D777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06E61C5F">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4</w:t>
            </w:r>
          </w:p>
        </w:tc>
        <w:tc>
          <w:tcPr>
            <w:tcW w:w="2248" w:type="dxa"/>
            <w:noWrap w:val="0"/>
            <w:vAlign w:val="center"/>
          </w:tcPr>
          <w:p w14:paraId="3481835C">
            <w:pPr>
              <w:rPr>
                <w:rFonts w:hint="eastAsia" w:ascii="宋体" w:hAnsi="宋体" w:cs="宋体"/>
                <w:color w:val="000000"/>
                <w:sz w:val="21"/>
                <w:szCs w:val="21"/>
                <w:highlight w:val="none"/>
              </w:rPr>
            </w:pPr>
          </w:p>
        </w:tc>
        <w:tc>
          <w:tcPr>
            <w:tcW w:w="1112" w:type="dxa"/>
            <w:noWrap w:val="0"/>
            <w:vAlign w:val="center"/>
          </w:tcPr>
          <w:p w14:paraId="5BDCFCC5">
            <w:pPr>
              <w:jc w:val="center"/>
              <w:rPr>
                <w:rFonts w:hint="eastAsia" w:ascii="宋体" w:hAnsi="宋体" w:cs="宋体"/>
                <w:color w:val="000000"/>
                <w:sz w:val="21"/>
                <w:szCs w:val="21"/>
                <w:highlight w:val="none"/>
              </w:rPr>
            </w:pPr>
          </w:p>
        </w:tc>
        <w:tc>
          <w:tcPr>
            <w:tcW w:w="1100" w:type="dxa"/>
            <w:noWrap w:val="0"/>
            <w:vAlign w:val="center"/>
          </w:tcPr>
          <w:p w14:paraId="3E13B2EC">
            <w:pPr>
              <w:jc w:val="center"/>
              <w:rPr>
                <w:rFonts w:hint="eastAsia" w:ascii="宋体" w:hAnsi="宋体" w:cs="宋体"/>
                <w:color w:val="000000"/>
                <w:sz w:val="21"/>
                <w:szCs w:val="21"/>
                <w:highlight w:val="none"/>
              </w:rPr>
            </w:pPr>
          </w:p>
        </w:tc>
        <w:tc>
          <w:tcPr>
            <w:tcW w:w="1252" w:type="dxa"/>
            <w:noWrap w:val="0"/>
            <w:vAlign w:val="center"/>
          </w:tcPr>
          <w:p w14:paraId="38144108">
            <w:pPr>
              <w:jc w:val="center"/>
              <w:rPr>
                <w:rFonts w:hint="eastAsia" w:ascii="宋体" w:hAnsi="宋体" w:cs="宋体"/>
                <w:color w:val="000000"/>
                <w:sz w:val="21"/>
                <w:szCs w:val="21"/>
                <w:highlight w:val="none"/>
              </w:rPr>
            </w:pPr>
          </w:p>
        </w:tc>
      </w:tr>
      <w:tr w14:paraId="2E639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7BA7241C">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5</w:t>
            </w:r>
          </w:p>
        </w:tc>
        <w:tc>
          <w:tcPr>
            <w:tcW w:w="2248" w:type="dxa"/>
            <w:noWrap w:val="0"/>
            <w:vAlign w:val="center"/>
          </w:tcPr>
          <w:p w14:paraId="4E1DE81B">
            <w:pPr>
              <w:rPr>
                <w:rFonts w:hint="eastAsia" w:ascii="宋体" w:hAnsi="宋体" w:cs="宋体"/>
                <w:color w:val="000000"/>
                <w:sz w:val="21"/>
                <w:szCs w:val="21"/>
                <w:highlight w:val="none"/>
              </w:rPr>
            </w:pPr>
          </w:p>
        </w:tc>
        <w:tc>
          <w:tcPr>
            <w:tcW w:w="1112" w:type="dxa"/>
            <w:noWrap w:val="0"/>
            <w:vAlign w:val="center"/>
          </w:tcPr>
          <w:p w14:paraId="0FCDE4F4">
            <w:pPr>
              <w:jc w:val="center"/>
              <w:rPr>
                <w:rFonts w:hint="eastAsia" w:ascii="宋体" w:hAnsi="宋体" w:cs="宋体"/>
                <w:color w:val="000000"/>
                <w:sz w:val="21"/>
                <w:szCs w:val="21"/>
                <w:highlight w:val="none"/>
              </w:rPr>
            </w:pPr>
          </w:p>
        </w:tc>
        <w:tc>
          <w:tcPr>
            <w:tcW w:w="1100" w:type="dxa"/>
            <w:noWrap w:val="0"/>
            <w:vAlign w:val="center"/>
          </w:tcPr>
          <w:p w14:paraId="7D37A599">
            <w:pPr>
              <w:jc w:val="center"/>
              <w:rPr>
                <w:rFonts w:hint="eastAsia" w:ascii="宋体" w:hAnsi="宋体" w:cs="宋体"/>
                <w:color w:val="000000"/>
                <w:sz w:val="21"/>
                <w:szCs w:val="21"/>
                <w:highlight w:val="none"/>
              </w:rPr>
            </w:pPr>
          </w:p>
        </w:tc>
        <w:tc>
          <w:tcPr>
            <w:tcW w:w="1252" w:type="dxa"/>
            <w:noWrap w:val="0"/>
            <w:vAlign w:val="center"/>
          </w:tcPr>
          <w:p w14:paraId="4B464914">
            <w:pPr>
              <w:jc w:val="center"/>
              <w:rPr>
                <w:rFonts w:hint="eastAsia" w:ascii="宋体" w:hAnsi="宋体" w:cs="宋体"/>
                <w:color w:val="000000"/>
                <w:sz w:val="21"/>
                <w:szCs w:val="21"/>
                <w:highlight w:val="none"/>
              </w:rPr>
            </w:pPr>
          </w:p>
        </w:tc>
      </w:tr>
      <w:tr w14:paraId="7D140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6ED73DAB">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6</w:t>
            </w:r>
          </w:p>
        </w:tc>
        <w:tc>
          <w:tcPr>
            <w:tcW w:w="2248" w:type="dxa"/>
            <w:noWrap w:val="0"/>
            <w:vAlign w:val="center"/>
          </w:tcPr>
          <w:p w14:paraId="1CACB36C">
            <w:pPr>
              <w:rPr>
                <w:rFonts w:hint="eastAsia" w:ascii="宋体" w:hAnsi="宋体" w:cs="宋体"/>
                <w:color w:val="000000"/>
                <w:sz w:val="21"/>
                <w:szCs w:val="21"/>
                <w:highlight w:val="none"/>
              </w:rPr>
            </w:pPr>
          </w:p>
        </w:tc>
        <w:tc>
          <w:tcPr>
            <w:tcW w:w="1112" w:type="dxa"/>
            <w:noWrap w:val="0"/>
            <w:vAlign w:val="center"/>
          </w:tcPr>
          <w:p w14:paraId="44118CE0">
            <w:pPr>
              <w:jc w:val="center"/>
              <w:rPr>
                <w:rFonts w:hint="eastAsia" w:ascii="宋体" w:hAnsi="宋体" w:cs="宋体"/>
                <w:color w:val="000000"/>
                <w:sz w:val="21"/>
                <w:szCs w:val="21"/>
                <w:highlight w:val="none"/>
              </w:rPr>
            </w:pPr>
          </w:p>
        </w:tc>
        <w:tc>
          <w:tcPr>
            <w:tcW w:w="1100" w:type="dxa"/>
            <w:noWrap w:val="0"/>
            <w:vAlign w:val="center"/>
          </w:tcPr>
          <w:p w14:paraId="3EAA8597">
            <w:pPr>
              <w:jc w:val="center"/>
              <w:rPr>
                <w:rFonts w:hint="eastAsia" w:ascii="宋体" w:hAnsi="宋体" w:cs="宋体"/>
                <w:color w:val="000000"/>
                <w:sz w:val="21"/>
                <w:szCs w:val="21"/>
                <w:highlight w:val="none"/>
              </w:rPr>
            </w:pPr>
          </w:p>
        </w:tc>
        <w:tc>
          <w:tcPr>
            <w:tcW w:w="1252" w:type="dxa"/>
            <w:noWrap w:val="0"/>
            <w:vAlign w:val="center"/>
          </w:tcPr>
          <w:p w14:paraId="4BB2A9F0">
            <w:pPr>
              <w:jc w:val="center"/>
              <w:rPr>
                <w:rFonts w:hint="eastAsia" w:ascii="宋体" w:hAnsi="宋体" w:cs="宋体"/>
                <w:color w:val="000000"/>
                <w:sz w:val="21"/>
                <w:szCs w:val="21"/>
                <w:highlight w:val="none"/>
              </w:rPr>
            </w:pPr>
          </w:p>
        </w:tc>
      </w:tr>
      <w:tr w14:paraId="6762E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050FDA03">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7</w:t>
            </w:r>
          </w:p>
        </w:tc>
        <w:tc>
          <w:tcPr>
            <w:tcW w:w="2248" w:type="dxa"/>
            <w:noWrap w:val="0"/>
            <w:vAlign w:val="center"/>
          </w:tcPr>
          <w:p w14:paraId="77A96B82">
            <w:pPr>
              <w:rPr>
                <w:rFonts w:hint="eastAsia" w:ascii="宋体" w:hAnsi="宋体" w:cs="宋体"/>
                <w:color w:val="000000"/>
                <w:sz w:val="21"/>
                <w:szCs w:val="21"/>
                <w:highlight w:val="none"/>
              </w:rPr>
            </w:pPr>
          </w:p>
        </w:tc>
        <w:tc>
          <w:tcPr>
            <w:tcW w:w="1112" w:type="dxa"/>
            <w:noWrap w:val="0"/>
            <w:vAlign w:val="center"/>
          </w:tcPr>
          <w:p w14:paraId="2B47B359">
            <w:pPr>
              <w:jc w:val="center"/>
              <w:rPr>
                <w:rFonts w:hint="eastAsia" w:ascii="宋体" w:hAnsi="宋体" w:cs="宋体"/>
                <w:color w:val="000000"/>
                <w:sz w:val="21"/>
                <w:szCs w:val="21"/>
                <w:highlight w:val="none"/>
              </w:rPr>
            </w:pPr>
          </w:p>
        </w:tc>
        <w:tc>
          <w:tcPr>
            <w:tcW w:w="1100" w:type="dxa"/>
            <w:noWrap w:val="0"/>
            <w:vAlign w:val="center"/>
          </w:tcPr>
          <w:p w14:paraId="66B775FE">
            <w:pPr>
              <w:jc w:val="center"/>
              <w:rPr>
                <w:rFonts w:hint="eastAsia" w:ascii="宋体" w:hAnsi="宋体" w:cs="宋体"/>
                <w:color w:val="000000"/>
                <w:sz w:val="21"/>
                <w:szCs w:val="21"/>
                <w:highlight w:val="none"/>
              </w:rPr>
            </w:pPr>
          </w:p>
        </w:tc>
        <w:tc>
          <w:tcPr>
            <w:tcW w:w="1252" w:type="dxa"/>
            <w:noWrap w:val="0"/>
            <w:vAlign w:val="center"/>
          </w:tcPr>
          <w:p w14:paraId="73ECFD85">
            <w:pPr>
              <w:jc w:val="center"/>
              <w:rPr>
                <w:rFonts w:hint="eastAsia" w:ascii="宋体" w:hAnsi="宋体" w:cs="宋体"/>
                <w:color w:val="000000"/>
                <w:sz w:val="21"/>
                <w:szCs w:val="21"/>
                <w:highlight w:val="none"/>
              </w:rPr>
            </w:pPr>
          </w:p>
        </w:tc>
      </w:tr>
      <w:tr w14:paraId="30579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09FAAE8A">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8</w:t>
            </w:r>
          </w:p>
        </w:tc>
        <w:tc>
          <w:tcPr>
            <w:tcW w:w="2248" w:type="dxa"/>
            <w:noWrap w:val="0"/>
            <w:vAlign w:val="center"/>
          </w:tcPr>
          <w:p w14:paraId="264622FB">
            <w:pPr>
              <w:jc w:val="center"/>
              <w:rPr>
                <w:rFonts w:hint="eastAsia" w:ascii="宋体" w:hAnsi="宋体" w:cs="宋体"/>
                <w:color w:val="000000"/>
                <w:sz w:val="21"/>
                <w:szCs w:val="21"/>
                <w:highlight w:val="none"/>
              </w:rPr>
            </w:pPr>
          </w:p>
        </w:tc>
        <w:tc>
          <w:tcPr>
            <w:tcW w:w="1112" w:type="dxa"/>
            <w:noWrap w:val="0"/>
            <w:vAlign w:val="center"/>
          </w:tcPr>
          <w:p w14:paraId="294B3202">
            <w:pPr>
              <w:jc w:val="center"/>
              <w:rPr>
                <w:rFonts w:hint="eastAsia" w:ascii="宋体" w:hAnsi="宋体" w:cs="宋体"/>
                <w:color w:val="000000"/>
                <w:sz w:val="21"/>
                <w:szCs w:val="21"/>
                <w:highlight w:val="none"/>
              </w:rPr>
            </w:pPr>
          </w:p>
        </w:tc>
        <w:tc>
          <w:tcPr>
            <w:tcW w:w="1100" w:type="dxa"/>
            <w:noWrap w:val="0"/>
            <w:vAlign w:val="center"/>
          </w:tcPr>
          <w:p w14:paraId="6F65BF00">
            <w:pPr>
              <w:jc w:val="center"/>
              <w:rPr>
                <w:rFonts w:hint="eastAsia" w:ascii="宋体" w:hAnsi="宋体" w:cs="宋体"/>
                <w:color w:val="000000"/>
                <w:sz w:val="21"/>
                <w:szCs w:val="21"/>
                <w:highlight w:val="none"/>
              </w:rPr>
            </w:pPr>
          </w:p>
        </w:tc>
        <w:tc>
          <w:tcPr>
            <w:tcW w:w="1252" w:type="dxa"/>
            <w:noWrap w:val="0"/>
            <w:vAlign w:val="center"/>
          </w:tcPr>
          <w:p w14:paraId="599E01A1">
            <w:pPr>
              <w:jc w:val="center"/>
              <w:rPr>
                <w:rFonts w:hint="eastAsia" w:ascii="宋体" w:hAnsi="宋体" w:cs="宋体"/>
                <w:color w:val="000000"/>
                <w:sz w:val="21"/>
                <w:szCs w:val="21"/>
                <w:highlight w:val="none"/>
              </w:rPr>
            </w:pPr>
          </w:p>
        </w:tc>
      </w:tr>
      <w:tr w14:paraId="0A2B2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3498E740">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w:t>
            </w:r>
          </w:p>
        </w:tc>
        <w:tc>
          <w:tcPr>
            <w:tcW w:w="2248" w:type="dxa"/>
            <w:noWrap w:val="0"/>
            <w:vAlign w:val="center"/>
          </w:tcPr>
          <w:p w14:paraId="23F9054A">
            <w:pPr>
              <w:jc w:val="center"/>
              <w:rPr>
                <w:rFonts w:hint="eastAsia" w:ascii="宋体" w:hAnsi="宋体" w:cs="宋体"/>
                <w:color w:val="000000"/>
                <w:sz w:val="21"/>
                <w:szCs w:val="21"/>
                <w:highlight w:val="none"/>
              </w:rPr>
            </w:pPr>
          </w:p>
        </w:tc>
        <w:tc>
          <w:tcPr>
            <w:tcW w:w="1112" w:type="dxa"/>
            <w:noWrap w:val="0"/>
            <w:vAlign w:val="center"/>
          </w:tcPr>
          <w:p w14:paraId="49BBDEB9">
            <w:pPr>
              <w:jc w:val="center"/>
              <w:rPr>
                <w:rFonts w:hint="eastAsia" w:ascii="宋体" w:hAnsi="宋体" w:cs="宋体"/>
                <w:color w:val="000000"/>
                <w:sz w:val="21"/>
                <w:szCs w:val="21"/>
                <w:highlight w:val="none"/>
              </w:rPr>
            </w:pPr>
          </w:p>
        </w:tc>
        <w:tc>
          <w:tcPr>
            <w:tcW w:w="1100" w:type="dxa"/>
            <w:noWrap w:val="0"/>
            <w:vAlign w:val="center"/>
          </w:tcPr>
          <w:p w14:paraId="56DC4071">
            <w:pPr>
              <w:jc w:val="center"/>
              <w:rPr>
                <w:rFonts w:hint="eastAsia" w:ascii="宋体" w:hAnsi="宋体" w:cs="宋体"/>
                <w:color w:val="000000"/>
                <w:sz w:val="21"/>
                <w:szCs w:val="21"/>
                <w:highlight w:val="none"/>
              </w:rPr>
            </w:pPr>
          </w:p>
        </w:tc>
        <w:tc>
          <w:tcPr>
            <w:tcW w:w="1252" w:type="dxa"/>
            <w:noWrap w:val="0"/>
            <w:vAlign w:val="center"/>
          </w:tcPr>
          <w:p w14:paraId="74769613">
            <w:pPr>
              <w:jc w:val="center"/>
              <w:rPr>
                <w:rFonts w:hint="eastAsia" w:ascii="宋体" w:hAnsi="宋体" w:cs="宋体"/>
                <w:color w:val="000000"/>
                <w:sz w:val="21"/>
                <w:szCs w:val="21"/>
                <w:highlight w:val="none"/>
              </w:rPr>
            </w:pPr>
          </w:p>
        </w:tc>
      </w:tr>
      <w:tr w14:paraId="3ED02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3ADD8B54">
            <w:pPr>
              <w:jc w:val="center"/>
              <w:rPr>
                <w:rFonts w:hint="eastAsia" w:ascii="宋体" w:hAnsi="宋体" w:cs="宋体"/>
                <w:color w:val="000000"/>
                <w:sz w:val="21"/>
                <w:szCs w:val="21"/>
                <w:highlight w:val="none"/>
              </w:rPr>
            </w:pPr>
          </w:p>
        </w:tc>
        <w:tc>
          <w:tcPr>
            <w:tcW w:w="2248" w:type="dxa"/>
            <w:noWrap w:val="0"/>
            <w:vAlign w:val="center"/>
          </w:tcPr>
          <w:p w14:paraId="21CAEA51">
            <w:pPr>
              <w:jc w:val="center"/>
              <w:rPr>
                <w:rFonts w:hint="eastAsia" w:ascii="宋体" w:hAnsi="宋体" w:cs="宋体"/>
                <w:color w:val="000000"/>
                <w:sz w:val="21"/>
                <w:szCs w:val="21"/>
                <w:highlight w:val="none"/>
              </w:rPr>
            </w:pPr>
          </w:p>
        </w:tc>
        <w:tc>
          <w:tcPr>
            <w:tcW w:w="1112" w:type="dxa"/>
            <w:noWrap w:val="0"/>
            <w:vAlign w:val="center"/>
          </w:tcPr>
          <w:p w14:paraId="0C5244B7">
            <w:pPr>
              <w:jc w:val="center"/>
              <w:rPr>
                <w:rFonts w:hint="eastAsia" w:ascii="宋体" w:hAnsi="宋体" w:cs="宋体"/>
                <w:color w:val="000000"/>
                <w:sz w:val="21"/>
                <w:szCs w:val="21"/>
                <w:highlight w:val="none"/>
              </w:rPr>
            </w:pPr>
          </w:p>
        </w:tc>
        <w:tc>
          <w:tcPr>
            <w:tcW w:w="1100" w:type="dxa"/>
            <w:noWrap w:val="0"/>
            <w:vAlign w:val="center"/>
          </w:tcPr>
          <w:p w14:paraId="3CA42975">
            <w:pPr>
              <w:jc w:val="center"/>
              <w:rPr>
                <w:rFonts w:hint="eastAsia" w:ascii="宋体" w:hAnsi="宋体" w:cs="宋体"/>
                <w:color w:val="000000"/>
                <w:sz w:val="21"/>
                <w:szCs w:val="21"/>
                <w:highlight w:val="none"/>
              </w:rPr>
            </w:pPr>
          </w:p>
        </w:tc>
        <w:tc>
          <w:tcPr>
            <w:tcW w:w="1252" w:type="dxa"/>
            <w:noWrap w:val="0"/>
            <w:vAlign w:val="center"/>
          </w:tcPr>
          <w:p w14:paraId="66E7CACC">
            <w:pPr>
              <w:jc w:val="center"/>
              <w:rPr>
                <w:rFonts w:hint="eastAsia" w:ascii="宋体" w:hAnsi="宋体" w:cs="宋体"/>
                <w:color w:val="000000"/>
                <w:sz w:val="21"/>
                <w:szCs w:val="21"/>
                <w:highlight w:val="none"/>
              </w:rPr>
            </w:pPr>
          </w:p>
        </w:tc>
      </w:tr>
      <w:tr w14:paraId="7A041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6B02D077">
            <w:pPr>
              <w:jc w:val="center"/>
              <w:rPr>
                <w:rFonts w:hint="eastAsia" w:ascii="宋体" w:hAnsi="宋体" w:cs="宋体"/>
                <w:color w:val="000000"/>
                <w:sz w:val="21"/>
                <w:szCs w:val="21"/>
                <w:highlight w:val="none"/>
              </w:rPr>
            </w:pPr>
          </w:p>
        </w:tc>
        <w:tc>
          <w:tcPr>
            <w:tcW w:w="2248" w:type="dxa"/>
            <w:noWrap w:val="0"/>
            <w:vAlign w:val="center"/>
          </w:tcPr>
          <w:p w14:paraId="0CC88A17">
            <w:pPr>
              <w:jc w:val="center"/>
              <w:rPr>
                <w:rFonts w:hint="eastAsia" w:ascii="宋体" w:hAnsi="宋体" w:cs="宋体"/>
                <w:color w:val="000000"/>
                <w:sz w:val="21"/>
                <w:szCs w:val="21"/>
                <w:highlight w:val="none"/>
              </w:rPr>
            </w:pPr>
          </w:p>
        </w:tc>
        <w:tc>
          <w:tcPr>
            <w:tcW w:w="1112" w:type="dxa"/>
            <w:noWrap w:val="0"/>
            <w:vAlign w:val="center"/>
          </w:tcPr>
          <w:p w14:paraId="35B2D897">
            <w:pPr>
              <w:jc w:val="center"/>
              <w:rPr>
                <w:rFonts w:hint="eastAsia" w:ascii="宋体" w:hAnsi="宋体" w:cs="宋体"/>
                <w:color w:val="000000"/>
                <w:sz w:val="21"/>
                <w:szCs w:val="21"/>
                <w:highlight w:val="none"/>
              </w:rPr>
            </w:pPr>
          </w:p>
        </w:tc>
        <w:tc>
          <w:tcPr>
            <w:tcW w:w="1100" w:type="dxa"/>
            <w:noWrap w:val="0"/>
            <w:vAlign w:val="center"/>
          </w:tcPr>
          <w:p w14:paraId="24897E9E">
            <w:pPr>
              <w:jc w:val="center"/>
              <w:rPr>
                <w:rFonts w:hint="eastAsia" w:ascii="宋体" w:hAnsi="宋体" w:cs="宋体"/>
                <w:color w:val="000000"/>
                <w:sz w:val="21"/>
                <w:szCs w:val="21"/>
                <w:highlight w:val="none"/>
              </w:rPr>
            </w:pPr>
          </w:p>
        </w:tc>
        <w:tc>
          <w:tcPr>
            <w:tcW w:w="1252" w:type="dxa"/>
            <w:noWrap w:val="0"/>
            <w:vAlign w:val="center"/>
          </w:tcPr>
          <w:p w14:paraId="1057ACF3">
            <w:pPr>
              <w:jc w:val="center"/>
              <w:rPr>
                <w:rFonts w:hint="eastAsia" w:ascii="宋体" w:hAnsi="宋体" w:cs="宋体"/>
                <w:color w:val="000000"/>
                <w:sz w:val="21"/>
                <w:szCs w:val="21"/>
                <w:highlight w:val="none"/>
              </w:rPr>
            </w:pPr>
          </w:p>
        </w:tc>
      </w:tr>
    </w:tbl>
    <w:p w14:paraId="57A4570E">
      <w:pPr>
        <w:spacing w:line="340" w:lineRule="exact"/>
        <w:ind w:left="239"/>
        <w:rPr>
          <w:rFonts w:hint="eastAsia" w:ascii="宋体" w:hAnsi="宋体" w:cs="宋体"/>
          <w:color w:val="000000"/>
          <w:sz w:val="21"/>
          <w:szCs w:val="21"/>
          <w:highlight w:val="none"/>
        </w:rPr>
      </w:pPr>
    </w:p>
    <w:p w14:paraId="5A778612">
      <w:pPr>
        <w:ind w:firstLine="1260"/>
        <w:rPr>
          <w:rFonts w:hint="eastAsia" w:ascii="宋体" w:hAnsi="宋体" w:cs="宋体"/>
          <w:color w:val="000000"/>
          <w:sz w:val="21"/>
          <w:szCs w:val="21"/>
          <w:highlight w:val="none"/>
        </w:rPr>
      </w:pPr>
      <w:r>
        <w:rPr>
          <w:rFonts w:hint="eastAsia" w:ascii="宋体" w:hAnsi="宋体" w:cs="宋体"/>
          <w:color w:val="000000"/>
          <w:sz w:val="21"/>
          <w:szCs w:val="21"/>
          <w:highlight w:val="none"/>
        </w:rPr>
        <w:t>注：</w:t>
      </w: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lang w:eastAsia="zh-CN"/>
        </w:rPr>
        <w:t>投标人可按项目情况自行添加或修改。</w:t>
      </w:r>
      <w:r>
        <w:rPr>
          <w:rFonts w:hint="eastAsia" w:ascii="宋体" w:hAnsi="宋体" w:cs="宋体"/>
          <w:color w:val="000000"/>
          <w:sz w:val="21"/>
          <w:szCs w:val="21"/>
          <w:highlight w:val="none"/>
          <w:lang w:val="en-US" w:eastAsia="zh-CN"/>
        </w:rPr>
        <w:t>2、</w:t>
      </w:r>
      <w:r>
        <w:rPr>
          <w:rFonts w:hint="eastAsia" w:ascii="宋体" w:hAnsi="宋体" w:cs="宋体"/>
          <w:color w:val="000000"/>
          <w:sz w:val="21"/>
          <w:szCs w:val="21"/>
          <w:highlight w:val="none"/>
        </w:rPr>
        <w:t>需提供检定证书复印件加盖投标公章相关证明资料。</w:t>
      </w:r>
    </w:p>
    <w:p w14:paraId="6980F96F">
      <w:pPr>
        <w:pStyle w:val="253"/>
        <w:spacing w:line="360" w:lineRule="exact"/>
        <w:ind w:firstLine="492"/>
        <w:rPr>
          <w:rFonts w:hint="eastAsia" w:hAnsi="宋体" w:cs="宋体"/>
          <w:color w:val="000000"/>
          <w:sz w:val="21"/>
          <w:szCs w:val="21"/>
          <w:highlight w:val="none"/>
          <w:u w:val="single"/>
        </w:rPr>
      </w:pPr>
    </w:p>
    <w:p w14:paraId="46573C1C">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投标单位：（盖章）</w:t>
      </w:r>
    </w:p>
    <w:p w14:paraId="3989EE85">
      <w:pPr>
        <w:widowControl w:val="0"/>
        <w:spacing w:line="360" w:lineRule="auto"/>
        <w:ind w:left="3600" w:firstLine="21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法定代表人或代理人：（签字或盖章）</w:t>
      </w:r>
    </w:p>
    <w:p w14:paraId="7E4F4938">
      <w:pPr>
        <w:widowControl w:val="0"/>
        <w:spacing w:line="360" w:lineRule="auto"/>
        <w:ind w:left="3600" w:firstLine="210"/>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p>
    <w:p w14:paraId="60A2B7B4">
      <w:pPr>
        <w:pStyle w:val="194"/>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服务方案及其他招标文件要求自行编写格式</w:t>
      </w:r>
    </w:p>
    <w:p w14:paraId="4A3BDCFC">
      <w:pPr>
        <w:spacing w:line="400" w:lineRule="exact"/>
        <w:rPr>
          <w:rFonts w:hint="eastAsia" w:ascii="宋体" w:hAnsi="宋体" w:cs="宋体"/>
          <w:b/>
          <w:color w:val="000000"/>
          <w:sz w:val="21"/>
          <w:szCs w:val="21"/>
          <w:highlight w:val="none"/>
        </w:rPr>
      </w:pPr>
    </w:p>
    <w:p w14:paraId="18B99CCD">
      <w:pPr>
        <w:rPr>
          <w:rFonts w:hint="eastAsia" w:ascii="宋体" w:hAnsi="宋体" w:cs="宋体"/>
          <w:b/>
          <w:bCs/>
          <w:color w:val="000000"/>
          <w:sz w:val="21"/>
          <w:szCs w:val="21"/>
          <w:highlight w:val="none"/>
        </w:rPr>
      </w:pPr>
    </w:p>
    <w:p w14:paraId="7BA76680">
      <w:pPr>
        <w:rPr>
          <w:rFonts w:hint="eastAsia" w:ascii="宋体" w:hAnsi="宋体" w:cs="宋体"/>
          <w:b/>
          <w:bCs/>
          <w:color w:val="000000"/>
          <w:sz w:val="21"/>
          <w:szCs w:val="21"/>
          <w:highlight w:val="none"/>
        </w:rPr>
      </w:pPr>
    </w:p>
    <w:p w14:paraId="2C160580">
      <w:pPr>
        <w:spacing w:line="400" w:lineRule="exact"/>
        <w:ind w:firstLine="420"/>
        <w:contextualSpacing/>
        <w:rPr>
          <w:rFonts w:hint="eastAsia" w:ascii="宋体" w:hAnsi="宋体" w:cs="宋体"/>
          <w:color w:val="000000"/>
          <w:sz w:val="21"/>
          <w:szCs w:val="21"/>
          <w:highlight w:val="none"/>
        </w:rPr>
      </w:pPr>
      <w:r>
        <w:rPr>
          <w:rFonts w:hint="eastAsia" w:ascii="宋体" w:hAnsi="宋体" w:cs="宋体"/>
          <w:color w:val="000000"/>
          <w:sz w:val="21"/>
          <w:szCs w:val="21"/>
          <w:highlight w:val="none"/>
        </w:rPr>
        <w:t>说明：</w:t>
      </w:r>
    </w:p>
    <w:p w14:paraId="37DBD7E4">
      <w:pPr>
        <w:spacing w:line="400" w:lineRule="exact"/>
        <w:ind w:firstLine="420"/>
        <w:contextualSpacing/>
        <w:rPr>
          <w:rFonts w:hint="eastAsia" w:ascii="宋体" w:hAnsi="宋体" w:cs="宋体"/>
          <w:color w:val="000000"/>
          <w:sz w:val="21"/>
          <w:szCs w:val="21"/>
          <w:highlight w:val="none"/>
        </w:rPr>
      </w:pPr>
      <w:r>
        <w:rPr>
          <w:rFonts w:hint="eastAsia" w:ascii="宋体" w:hAnsi="宋体" w:cs="宋体"/>
          <w:color w:val="000000"/>
          <w:sz w:val="21"/>
          <w:szCs w:val="21"/>
          <w:highlight w:val="none"/>
        </w:rPr>
        <w:t>对本章所有的投标文件格式，投标方可根据自身情况进行补充和修改，但补充和修改不得造成与本格式内容有实质性的违背。</w:t>
      </w:r>
    </w:p>
    <w:p w14:paraId="0BF57522">
      <w:pPr>
        <w:spacing w:line="360" w:lineRule="auto"/>
        <w:ind w:right="480"/>
        <w:rPr>
          <w:rFonts w:hint="eastAsia" w:ascii="宋体" w:hAnsi="宋体" w:cs="宋体"/>
          <w:color w:val="000000"/>
          <w:sz w:val="21"/>
          <w:szCs w:val="21"/>
          <w:highlight w:val="none"/>
        </w:rPr>
      </w:pPr>
    </w:p>
    <w:p w14:paraId="57169D0F">
      <w:pPr>
        <w:pStyle w:val="207"/>
        <w:ind w:firstLine="250"/>
        <w:rPr>
          <w:rFonts w:hint="eastAsia"/>
          <w:color w:val="000000"/>
          <w:highlight w:val="none"/>
        </w:rPr>
      </w:pPr>
    </w:p>
    <w:p w14:paraId="7FB44177">
      <w:pPr>
        <w:pStyle w:val="207"/>
        <w:ind w:firstLine="250"/>
        <w:rPr>
          <w:rFonts w:hint="eastAsia"/>
          <w:color w:val="000000"/>
          <w:highlight w:val="none"/>
        </w:rPr>
      </w:pPr>
    </w:p>
    <w:p w14:paraId="3C8B4023">
      <w:pPr>
        <w:pStyle w:val="207"/>
        <w:ind w:firstLine="250"/>
        <w:rPr>
          <w:rFonts w:hint="eastAsia"/>
          <w:color w:val="000000"/>
          <w:highlight w:val="none"/>
        </w:rPr>
      </w:pPr>
    </w:p>
    <w:p w14:paraId="74E9BC05">
      <w:pPr>
        <w:pStyle w:val="207"/>
        <w:ind w:firstLine="250"/>
        <w:rPr>
          <w:rFonts w:hint="eastAsia"/>
          <w:color w:val="000000"/>
          <w:highlight w:val="none"/>
        </w:rPr>
      </w:pPr>
    </w:p>
    <w:p w14:paraId="1A20F66D">
      <w:pPr>
        <w:pStyle w:val="207"/>
        <w:ind w:firstLine="250"/>
        <w:rPr>
          <w:rFonts w:hint="eastAsia"/>
          <w:color w:val="000000"/>
          <w:highlight w:val="none"/>
        </w:rPr>
      </w:pPr>
    </w:p>
    <w:p w14:paraId="4179B1D1">
      <w:pPr>
        <w:pStyle w:val="207"/>
        <w:ind w:firstLine="250"/>
        <w:rPr>
          <w:rFonts w:hint="eastAsia"/>
          <w:color w:val="000000"/>
          <w:highlight w:val="none"/>
        </w:rPr>
      </w:pPr>
    </w:p>
    <w:p w14:paraId="67C1268D">
      <w:pPr>
        <w:pStyle w:val="207"/>
        <w:ind w:firstLine="250"/>
        <w:rPr>
          <w:rFonts w:hint="eastAsia"/>
          <w:color w:val="000000"/>
          <w:highlight w:val="none"/>
        </w:rPr>
      </w:pPr>
    </w:p>
    <w:p w14:paraId="3DDAEE07">
      <w:pPr>
        <w:pStyle w:val="207"/>
        <w:ind w:firstLine="250"/>
        <w:rPr>
          <w:rFonts w:hint="eastAsia"/>
          <w:color w:val="000000"/>
          <w:highlight w:val="none"/>
        </w:rPr>
      </w:pPr>
    </w:p>
    <w:p w14:paraId="739FD857">
      <w:pPr>
        <w:pStyle w:val="207"/>
        <w:ind w:firstLine="250"/>
        <w:rPr>
          <w:rFonts w:hint="eastAsia"/>
          <w:color w:val="000000"/>
          <w:highlight w:val="none"/>
        </w:rPr>
      </w:pPr>
    </w:p>
    <w:p w14:paraId="7BCD2938">
      <w:pPr>
        <w:pStyle w:val="207"/>
        <w:ind w:firstLine="250"/>
        <w:rPr>
          <w:rFonts w:hint="eastAsia"/>
          <w:color w:val="000000"/>
          <w:highlight w:val="none"/>
        </w:rPr>
      </w:pPr>
    </w:p>
    <w:p w14:paraId="4D0CA4AF">
      <w:pPr>
        <w:pStyle w:val="207"/>
        <w:ind w:firstLine="250"/>
        <w:rPr>
          <w:rFonts w:hint="eastAsia"/>
          <w:color w:val="000000"/>
          <w:highlight w:val="none"/>
        </w:rPr>
      </w:pPr>
    </w:p>
    <w:p w14:paraId="107605CA">
      <w:pPr>
        <w:pStyle w:val="207"/>
        <w:ind w:firstLine="250"/>
        <w:rPr>
          <w:rFonts w:hint="eastAsia"/>
          <w:color w:val="000000"/>
          <w:highlight w:val="none"/>
        </w:rPr>
      </w:pPr>
    </w:p>
    <w:p w14:paraId="647226F3">
      <w:pPr>
        <w:pStyle w:val="207"/>
        <w:ind w:firstLine="250"/>
        <w:rPr>
          <w:rFonts w:hint="eastAsia"/>
          <w:color w:val="000000"/>
          <w:highlight w:val="none"/>
        </w:rPr>
      </w:pPr>
    </w:p>
    <w:p w14:paraId="24F2465B">
      <w:pPr>
        <w:pStyle w:val="207"/>
        <w:ind w:firstLine="250"/>
        <w:rPr>
          <w:rFonts w:hint="eastAsia"/>
          <w:color w:val="000000"/>
          <w:highlight w:val="none"/>
        </w:rPr>
      </w:pPr>
    </w:p>
    <w:p w14:paraId="32BFEEB1">
      <w:pPr>
        <w:pStyle w:val="207"/>
        <w:ind w:firstLine="250"/>
        <w:rPr>
          <w:rFonts w:hint="eastAsia"/>
          <w:color w:val="000000"/>
          <w:highlight w:val="none"/>
        </w:rPr>
      </w:pPr>
    </w:p>
    <w:p w14:paraId="12835DAB">
      <w:pPr>
        <w:pStyle w:val="207"/>
        <w:ind w:firstLine="250"/>
        <w:rPr>
          <w:rFonts w:hint="eastAsia"/>
          <w:color w:val="000000"/>
          <w:highlight w:val="none"/>
        </w:rPr>
      </w:pPr>
    </w:p>
    <w:p w14:paraId="5E8ACF74">
      <w:pPr>
        <w:pStyle w:val="207"/>
        <w:ind w:firstLine="250"/>
        <w:rPr>
          <w:rFonts w:hint="eastAsia"/>
          <w:color w:val="000000"/>
          <w:highlight w:val="none"/>
        </w:rPr>
      </w:pPr>
    </w:p>
    <w:p w14:paraId="10FCC267">
      <w:pPr>
        <w:pStyle w:val="207"/>
        <w:ind w:firstLine="250"/>
        <w:rPr>
          <w:rFonts w:hint="eastAsia"/>
          <w:color w:val="000000"/>
          <w:highlight w:val="none"/>
        </w:rPr>
      </w:pPr>
    </w:p>
    <w:p w14:paraId="02D1726E">
      <w:pPr>
        <w:pStyle w:val="207"/>
        <w:ind w:firstLine="250"/>
        <w:rPr>
          <w:rFonts w:hint="eastAsia"/>
          <w:color w:val="000000"/>
          <w:highlight w:val="none"/>
        </w:rPr>
      </w:pPr>
    </w:p>
    <w:p w14:paraId="3E438759">
      <w:pPr>
        <w:pStyle w:val="207"/>
        <w:ind w:firstLine="250"/>
        <w:rPr>
          <w:rFonts w:hint="eastAsia"/>
          <w:color w:val="000000"/>
          <w:highlight w:val="none"/>
        </w:rPr>
      </w:pPr>
    </w:p>
    <w:p w14:paraId="26FC9E86">
      <w:pPr>
        <w:pStyle w:val="207"/>
        <w:ind w:firstLine="250"/>
        <w:rPr>
          <w:rFonts w:hint="eastAsia"/>
          <w:color w:val="000000"/>
          <w:highlight w:val="none"/>
        </w:rPr>
      </w:pPr>
    </w:p>
    <w:p w14:paraId="1FC09127">
      <w:pPr>
        <w:pStyle w:val="207"/>
        <w:ind w:firstLine="250"/>
        <w:rPr>
          <w:rFonts w:hint="eastAsia"/>
          <w:color w:val="000000"/>
          <w:highlight w:val="none"/>
        </w:rPr>
      </w:pPr>
    </w:p>
    <w:p w14:paraId="1C036B30">
      <w:pPr>
        <w:pStyle w:val="207"/>
        <w:ind w:firstLine="250"/>
        <w:rPr>
          <w:rFonts w:hint="eastAsia"/>
          <w:color w:val="000000"/>
          <w:highlight w:val="none"/>
        </w:rPr>
      </w:pPr>
    </w:p>
    <w:p w14:paraId="52119C40">
      <w:pPr>
        <w:pStyle w:val="207"/>
        <w:ind w:firstLine="250"/>
        <w:rPr>
          <w:rFonts w:hint="eastAsia"/>
          <w:color w:val="000000"/>
          <w:highlight w:val="none"/>
        </w:rPr>
      </w:pPr>
    </w:p>
    <w:p w14:paraId="001A49F1">
      <w:pPr>
        <w:pStyle w:val="207"/>
        <w:ind w:firstLine="250"/>
        <w:rPr>
          <w:rFonts w:hint="eastAsia"/>
          <w:color w:val="000000"/>
          <w:highlight w:val="none"/>
        </w:rPr>
      </w:pPr>
    </w:p>
    <w:p w14:paraId="58CFF5E3">
      <w:pPr>
        <w:pStyle w:val="207"/>
        <w:ind w:firstLine="250"/>
        <w:rPr>
          <w:rFonts w:hint="eastAsia"/>
          <w:color w:val="000000"/>
          <w:highlight w:val="none"/>
        </w:rPr>
      </w:pPr>
    </w:p>
    <w:p w14:paraId="2B78A7EE">
      <w:pPr>
        <w:pStyle w:val="207"/>
        <w:ind w:firstLine="250"/>
        <w:rPr>
          <w:rFonts w:hint="eastAsia"/>
          <w:color w:val="000000"/>
          <w:highlight w:val="none"/>
        </w:rPr>
      </w:pPr>
    </w:p>
    <w:p w14:paraId="12D9651C">
      <w:pPr>
        <w:pStyle w:val="207"/>
        <w:ind w:firstLine="250"/>
        <w:rPr>
          <w:rFonts w:hint="eastAsia"/>
          <w:color w:val="000000"/>
          <w:highlight w:val="none"/>
        </w:rPr>
      </w:pPr>
    </w:p>
    <w:p w14:paraId="674A42D0">
      <w:pPr>
        <w:pStyle w:val="207"/>
        <w:ind w:firstLine="250"/>
        <w:rPr>
          <w:rFonts w:hint="eastAsia"/>
          <w:color w:val="000000"/>
          <w:highlight w:val="none"/>
        </w:rPr>
      </w:pPr>
    </w:p>
    <w:p w14:paraId="0A0227C3">
      <w:pPr>
        <w:pStyle w:val="207"/>
        <w:ind w:firstLine="250"/>
        <w:rPr>
          <w:rFonts w:hint="eastAsia"/>
          <w:color w:val="000000"/>
          <w:highlight w:val="none"/>
        </w:rPr>
      </w:pPr>
    </w:p>
    <w:p w14:paraId="4895652D">
      <w:pPr>
        <w:pStyle w:val="207"/>
        <w:ind w:firstLine="250"/>
        <w:rPr>
          <w:rFonts w:hint="eastAsia"/>
          <w:color w:val="000000"/>
          <w:highlight w:val="none"/>
        </w:rPr>
      </w:pPr>
    </w:p>
    <w:p w14:paraId="16CF94F1">
      <w:pPr>
        <w:pStyle w:val="207"/>
        <w:ind w:firstLine="250"/>
        <w:rPr>
          <w:rFonts w:hint="eastAsia"/>
          <w:color w:val="000000"/>
          <w:highlight w:val="none"/>
        </w:rPr>
      </w:pPr>
    </w:p>
    <w:p w14:paraId="48D5C370">
      <w:pPr>
        <w:pStyle w:val="207"/>
        <w:ind w:firstLine="250"/>
        <w:rPr>
          <w:rFonts w:hint="eastAsia"/>
          <w:color w:val="000000"/>
          <w:highlight w:val="none"/>
        </w:rPr>
      </w:pPr>
    </w:p>
    <w:p w14:paraId="748EF755">
      <w:pPr>
        <w:spacing w:line="360" w:lineRule="auto"/>
        <w:ind w:firstLine="42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p>
    <w:p w14:paraId="238569FF">
      <w:pPr>
        <w:spacing w:line="360" w:lineRule="auto"/>
        <w:ind w:firstLine="643"/>
        <w:jc w:val="center"/>
        <w:rPr>
          <w:rStyle w:val="203"/>
          <w:rFonts w:hint="eastAsia" w:ascii="宋体" w:hAnsi="宋体" w:eastAsia="宋体" w:cs="宋体"/>
          <w:color w:val="000000"/>
          <w:sz w:val="32"/>
          <w:szCs w:val="32"/>
          <w:highlight w:val="none"/>
        </w:rPr>
      </w:pPr>
      <w:bookmarkStart w:id="31" w:name="_Toc19345"/>
      <w:r>
        <w:rPr>
          <w:rStyle w:val="203"/>
          <w:rFonts w:hint="eastAsia" w:ascii="宋体" w:hAnsi="宋体" w:eastAsia="宋体" w:cs="宋体"/>
          <w:color w:val="000000"/>
          <w:sz w:val="32"/>
          <w:szCs w:val="32"/>
          <w:highlight w:val="none"/>
        </w:rPr>
        <w:t>第五章 评标办法及评分标准</w:t>
      </w:r>
      <w:bookmarkEnd w:id="31"/>
    </w:p>
    <w:p w14:paraId="2C54E933">
      <w:pPr>
        <w:pStyle w:val="259"/>
        <w:spacing w:line="44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一、评标办法：</w:t>
      </w:r>
    </w:p>
    <w:p w14:paraId="54CCD8F1">
      <w:pPr>
        <w:pStyle w:val="259"/>
        <w:keepNext w:val="0"/>
        <w:keepLines w:val="0"/>
        <w:pageBreakBefore w:val="0"/>
        <w:numPr>
          <w:ilvl w:val="0"/>
          <w:numId w:val="9"/>
        </w:numPr>
        <w:spacing w:line="440" w:lineRule="atLeast"/>
        <w:ind w:left="0" w:firstLine="454"/>
        <w:rPr>
          <w:rFonts w:hint="eastAsia" w:hAnsi="宋体" w:eastAsia="宋体" w:cs="宋体"/>
          <w:color w:val="000000"/>
          <w:sz w:val="21"/>
          <w:szCs w:val="21"/>
          <w:highlight w:val="none"/>
        </w:rPr>
      </w:pPr>
      <w:r>
        <w:rPr>
          <w:rFonts w:hint="eastAsia" w:hAnsi="宋体" w:eastAsia="宋体" w:cs="宋体"/>
          <w:color w:val="000000"/>
          <w:sz w:val="21"/>
          <w:szCs w:val="21"/>
          <w:highlight w:val="none"/>
        </w:rPr>
        <w:t>评标办法采用综合评分法。即在最大限度地满足招标文件实质性要求前提下，按照招标文件中规定的各项因素进行综合评审，由</w:t>
      </w:r>
      <w:r>
        <w:rPr>
          <w:rFonts w:hint="eastAsia" w:hAnsi="宋体" w:eastAsia="宋体" w:cs="宋体"/>
          <w:color w:val="000000"/>
          <w:sz w:val="21"/>
          <w:szCs w:val="21"/>
          <w:highlight w:val="none"/>
          <w:lang w:val="zh-CN"/>
        </w:rPr>
        <w:t>综合评分得分最高的投标人为中标候选人</w:t>
      </w:r>
      <w:r>
        <w:rPr>
          <w:rFonts w:hint="eastAsia" w:hAnsi="宋体" w:eastAsia="宋体" w:cs="宋体"/>
          <w:color w:val="000000"/>
          <w:sz w:val="21"/>
          <w:szCs w:val="21"/>
          <w:highlight w:val="none"/>
        </w:rPr>
        <w:t>。</w:t>
      </w:r>
    </w:p>
    <w:p w14:paraId="1DBAAE3A">
      <w:pPr>
        <w:keepNext w:val="0"/>
        <w:keepLines w:val="0"/>
        <w:pageBreakBefore w:val="0"/>
        <w:numPr>
          <w:ilvl w:val="0"/>
          <w:numId w:val="9"/>
        </w:numPr>
        <w:spacing w:line="440" w:lineRule="atLeast"/>
        <w:ind w:left="0" w:firstLine="454"/>
        <w:rPr>
          <w:rFonts w:hint="eastAsia" w:ascii="宋体" w:hAnsi="宋体" w:cs="宋体"/>
          <w:color w:val="000000"/>
          <w:sz w:val="21"/>
          <w:szCs w:val="21"/>
          <w:highlight w:val="none"/>
        </w:rPr>
      </w:pPr>
      <w:r>
        <w:rPr>
          <w:rFonts w:hint="eastAsia" w:ascii="宋体" w:hAnsi="宋体" w:cs="宋体"/>
          <w:color w:val="000000"/>
          <w:sz w:val="21"/>
          <w:szCs w:val="21"/>
          <w:highlight w:val="none"/>
        </w:rPr>
        <w:t>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p>
    <w:p w14:paraId="14FA9560">
      <w:pPr>
        <w:keepNext w:val="0"/>
        <w:keepLines w:val="0"/>
        <w:pageBreakBefore w:val="0"/>
        <w:numPr>
          <w:ilvl w:val="0"/>
          <w:numId w:val="9"/>
        </w:numPr>
        <w:spacing w:line="440" w:lineRule="atLeast"/>
        <w:ind w:left="0" w:firstLine="454"/>
        <w:rPr>
          <w:rFonts w:hint="eastAsia" w:ascii="宋体" w:hAnsi="宋体" w:cs="宋体"/>
          <w:color w:val="000000"/>
          <w:sz w:val="21"/>
          <w:szCs w:val="21"/>
          <w:highlight w:val="none"/>
        </w:rPr>
      </w:pPr>
      <w:r>
        <w:rPr>
          <w:rFonts w:hint="eastAsia" w:ascii="宋体" w:hAnsi="宋体" w:cs="宋体"/>
          <w:color w:val="000000"/>
          <w:sz w:val="21"/>
          <w:szCs w:val="21"/>
          <w:highlight w:val="none"/>
        </w:rPr>
        <w:t>如出现综合总得分最高的投标人有两个或两个以上的，以实际投标报价较低者优先作为中标候选人，如果实际投标报价也相同的，则由招标单位或者招标代理机构以抽签方式确定中标候选人。</w:t>
      </w:r>
    </w:p>
    <w:p w14:paraId="685EBBDE">
      <w:pPr>
        <w:keepNext w:val="0"/>
        <w:keepLines w:val="0"/>
        <w:pageBreakBefore w:val="0"/>
        <w:numPr>
          <w:ilvl w:val="0"/>
          <w:numId w:val="9"/>
        </w:numPr>
        <w:spacing w:line="440" w:lineRule="atLeast"/>
        <w:ind w:left="0" w:firstLine="454"/>
        <w:rPr>
          <w:rFonts w:hint="eastAsia" w:ascii="宋体" w:hAnsi="宋体" w:cs="宋体"/>
          <w:color w:val="000000"/>
          <w:sz w:val="21"/>
          <w:szCs w:val="21"/>
          <w:highlight w:val="none"/>
        </w:rPr>
      </w:pPr>
      <w:r>
        <w:rPr>
          <w:rFonts w:hint="eastAsia" w:ascii="宋体" w:hAnsi="宋体" w:cs="宋体"/>
          <w:color w:val="000000"/>
          <w:sz w:val="21"/>
          <w:szCs w:val="21"/>
          <w:highlight w:val="none"/>
        </w:rPr>
        <w:t>政府采购政策</w:t>
      </w:r>
    </w:p>
    <w:p w14:paraId="04442647">
      <w:pPr>
        <w:keepNext w:val="0"/>
        <w:keepLines w:val="0"/>
        <w:pageBreakBefore w:val="0"/>
        <w:numPr>
          <w:ilvl w:val="1"/>
          <w:numId w:val="9"/>
        </w:numPr>
        <w:spacing w:line="440" w:lineRule="atLeast"/>
        <w:ind w:left="0" w:firstLine="454"/>
        <w:rPr>
          <w:rFonts w:ascii="宋体" w:hAnsi="宋体" w:cs="宋体"/>
          <w:color w:val="000000"/>
          <w:sz w:val="21"/>
          <w:szCs w:val="21"/>
          <w:highlight w:val="none"/>
        </w:rPr>
      </w:pPr>
      <w:r>
        <w:rPr>
          <w:rFonts w:hint="eastAsia" w:ascii="宋体" w:hAnsi="宋体" w:cs="宋体"/>
          <w:color w:val="000000"/>
          <w:sz w:val="21"/>
          <w:szCs w:val="21"/>
          <w:highlight w:val="none"/>
          <w:lang w:eastAsia="zh-CN"/>
        </w:rPr>
        <w:t>中</w:t>
      </w:r>
      <w:r>
        <w:rPr>
          <w:rFonts w:hint="eastAsia" w:ascii="宋体" w:hAnsi="宋体" w:cs="宋体"/>
          <w:color w:val="000000"/>
          <w:sz w:val="21"/>
          <w:szCs w:val="21"/>
          <w:highlight w:val="none"/>
        </w:rPr>
        <w:t>小微企业的价格分评审</w:t>
      </w:r>
    </w:p>
    <w:p w14:paraId="152B9D9C">
      <w:pPr>
        <w:pStyle w:val="226"/>
        <w:keepNext w:val="0"/>
        <w:keepLines w:val="0"/>
        <w:pageBreakBefore w:val="0"/>
        <w:numPr>
          <w:ilvl w:val="0"/>
          <w:numId w:val="10"/>
        </w:numPr>
        <w:spacing w:before="0" w:beforeAutospacing="0" w:after="0" w:afterAutospacing="0" w:line="440" w:lineRule="atLeast"/>
        <w:ind w:left="0" w:firstLine="0"/>
        <w:rPr>
          <w:color w:val="000000"/>
          <w:sz w:val="21"/>
          <w:szCs w:val="21"/>
          <w:highlight w:val="none"/>
        </w:rPr>
      </w:pPr>
      <w:r>
        <w:rPr>
          <w:rFonts w:hint="eastAsia"/>
          <w:color w:val="000000"/>
          <w:sz w:val="21"/>
          <w:szCs w:val="21"/>
          <w:highlight w:val="none"/>
        </w:rPr>
        <w:t>根据财政部《政府采购促进中小企业发展管理办法》（财库﹝2020﹞46号）及苏州市财政局《关于进一步做好政府采购政策贯彻执行工作的通知》（苏财购〔2017〕10号）文的规定：</w:t>
      </w:r>
    </w:p>
    <w:p w14:paraId="5ACF2EF3">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（1）</w:t>
      </w:r>
      <w:r>
        <w:rPr>
          <w:rFonts w:hint="eastAsia" w:ascii="宋体" w:hAnsi="宋体" w:cs="宋体"/>
          <w:b/>
          <w:bCs/>
          <w:color w:val="000000"/>
          <w:sz w:val="21"/>
          <w:szCs w:val="21"/>
          <w:highlight w:val="none"/>
        </w:rPr>
        <w:t>本项目属于</w:t>
      </w:r>
      <w:r>
        <w:rPr>
          <w:rFonts w:hint="eastAsia" w:ascii="宋体" w:hAnsi="宋体" w:cs="宋体"/>
          <w:b/>
          <w:bCs/>
          <w:color w:val="000000"/>
          <w:sz w:val="21"/>
          <w:szCs w:val="21"/>
          <w:highlight w:val="none"/>
          <w:lang w:eastAsia="zh-CN"/>
        </w:rPr>
        <w:t>专门面向中小微企业</w:t>
      </w:r>
      <w:r>
        <w:rPr>
          <w:rFonts w:hint="eastAsia" w:ascii="宋体" w:hAnsi="宋体" w:cs="宋体"/>
          <w:b/>
          <w:bCs/>
          <w:color w:val="000000"/>
          <w:sz w:val="21"/>
          <w:szCs w:val="21"/>
          <w:highlight w:val="none"/>
        </w:rPr>
        <w:t>，小微企业不享受价格扣除优惠</w:t>
      </w:r>
      <w:r>
        <w:rPr>
          <w:rFonts w:hint="eastAsia" w:ascii="宋体" w:hAnsi="宋体" w:cs="宋体"/>
          <w:color w:val="000000"/>
          <w:sz w:val="21"/>
          <w:szCs w:val="21"/>
          <w:highlight w:val="none"/>
        </w:rPr>
        <w:t>。</w:t>
      </w:r>
    </w:p>
    <w:p w14:paraId="4764CA46">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（2）中小企业划分标准详见“工信部联企业〔2011〕300号通知”。</w:t>
      </w:r>
    </w:p>
    <w:p w14:paraId="6A177890">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（3）小微企业提供中型企业制造或使用中型企业注册商标的货物的，视同为中型企业。小微企业提供大型企业制造或使用大型企业注册商标的货物的，视同为大型企业。</w:t>
      </w:r>
    </w:p>
    <w:p w14:paraId="528C3454">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（4）各投标单位若为</w:t>
      </w:r>
      <w:r>
        <w:rPr>
          <w:rFonts w:hint="eastAsia" w:ascii="宋体" w:hAnsi="宋体" w:cs="宋体"/>
          <w:color w:val="000000"/>
          <w:sz w:val="21"/>
          <w:szCs w:val="21"/>
          <w:highlight w:val="none"/>
          <w:lang w:val="en-US" w:eastAsia="zh-CN"/>
        </w:rPr>
        <w:t>中、</w:t>
      </w:r>
      <w:r>
        <w:rPr>
          <w:rFonts w:hint="eastAsia" w:ascii="宋体" w:hAnsi="宋体" w:cs="宋体"/>
          <w:color w:val="000000"/>
          <w:sz w:val="21"/>
          <w:szCs w:val="21"/>
          <w:highlight w:val="none"/>
        </w:rPr>
        <w:t>小、微型企业，则必须提供《中小企业声明函》。（详见附件格式中小企业声明函）。未在投标文件中提供《中小企业声明函》的，不享受促进中小微企业发展的相关政府采购政策。</w:t>
      </w:r>
    </w:p>
    <w:p w14:paraId="6CCC1224">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（5）提供其他企业制造的货物或服务，须同时提供其他企业的小微企业证明材料（材料同上条）</w:t>
      </w:r>
    </w:p>
    <w:p w14:paraId="39F343C6">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（6）在货物采购项目中，供应商提供的货物既有小、微企业制造货物，也有中、大型企业制造货物的，不享受本办法规定的小、微企业价格扶持政策。</w:t>
      </w:r>
    </w:p>
    <w:p w14:paraId="60FAE205">
      <w:pPr>
        <w:keepNext w:val="0"/>
        <w:keepLines w:val="0"/>
        <w:pageBreakBefore w:val="0"/>
        <w:spacing w:line="440" w:lineRule="atLeas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（7）以联合体形式参加政府采购活动，联合体各方均为中小企业的，联合体视同中小企业。其中，联合体各方均为小、微企业的，联合体视同小、微企业。</w:t>
      </w:r>
    </w:p>
    <w:p w14:paraId="3C0F71DA">
      <w:pPr>
        <w:keepNext w:val="0"/>
        <w:keepLines w:val="0"/>
        <w:pageBreakBefore w:val="0"/>
        <w:spacing w:line="440" w:lineRule="atLeas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（8）符合中小企业划分标准的个体工商户，在政府采购活动中视同中小企业。</w:t>
      </w:r>
    </w:p>
    <w:p w14:paraId="1A70ACE4">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（9）中标、成交供应商为小微企业单位的，《中小企业声明函》应当随中标、成交结果同时公告，接受社会监督。</w:t>
      </w:r>
    </w:p>
    <w:p w14:paraId="686BD899">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填报“中小企业声明函”需严格按“工信部联企业〔2011〕300号通知”中的《中小企业划型标准规定》进行。</w:t>
      </w:r>
    </w:p>
    <w:p w14:paraId="1CC52405">
      <w:pPr>
        <w:pStyle w:val="226"/>
        <w:keepNext w:val="0"/>
        <w:keepLines w:val="0"/>
        <w:pageBreakBefore w:val="0"/>
        <w:numPr>
          <w:ilvl w:val="0"/>
          <w:numId w:val="10"/>
        </w:numPr>
        <w:spacing w:before="0" w:beforeAutospacing="0" w:after="0" w:afterAutospacing="0" w:line="440" w:lineRule="atLeast"/>
        <w:rPr>
          <w:color w:val="000000"/>
          <w:sz w:val="21"/>
          <w:szCs w:val="21"/>
          <w:highlight w:val="none"/>
        </w:rPr>
      </w:pPr>
      <w:r>
        <w:rPr>
          <w:rFonts w:hint="eastAsia"/>
          <w:color w:val="000000"/>
          <w:sz w:val="21"/>
          <w:szCs w:val="21"/>
          <w:highlight w:val="none"/>
        </w:rPr>
        <w:t>残疾人福利性单位政策：</w:t>
      </w:r>
    </w:p>
    <w:p w14:paraId="4EAAF5DC">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14:paraId="61373DCE">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6C4D81C0">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（3）中标、成交供应商为残疾人福利性单位的，《残疾人福利性单位声明函》应当随中标、成交结果同时公告，接受社会监督。</w:t>
      </w:r>
    </w:p>
    <w:p w14:paraId="4211DB6C">
      <w:pPr>
        <w:pStyle w:val="226"/>
        <w:keepNext w:val="0"/>
        <w:keepLines w:val="0"/>
        <w:pageBreakBefore w:val="0"/>
        <w:numPr>
          <w:ilvl w:val="0"/>
          <w:numId w:val="10"/>
        </w:numPr>
        <w:spacing w:before="0" w:beforeAutospacing="0" w:after="0" w:afterAutospacing="0" w:line="440" w:lineRule="atLeast"/>
        <w:rPr>
          <w:color w:val="000000"/>
          <w:sz w:val="21"/>
          <w:szCs w:val="21"/>
          <w:highlight w:val="none"/>
        </w:rPr>
      </w:pPr>
      <w:r>
        <w:rPr>
          <w:rFonts w:hint="eastAsia"/>
          <w:color w:val="000000"/>
          <w:sz w:val="21"/>
          <w:szCs w:val="21"/>
          <w:highlight w:val="none"/>
        </w:rPr>
        <w:t>监狱企业发展政策：</w:t>
      </w:r>
    </w:p>
    <w:p w14:paraId="2759FE92">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p>
    <w:p w14:paraId="3F07459C">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56EDA4C0">
      <w:pPr>
        <w:keepNext w:val="0"/>
        <w:keepLines w:val="0"/>
        <w:pageBreakBefore w:val="0"/>
        <w:spacing w:line="440" w:lineRule="atLeast"/>
        <w:ind w:firstLine="422"/>
        <w:rPr>
          <w:rFonts w:ascii="宋体" w:hAnsi="宋体" w:cs="宋体"/>
          <w:b/>
          <w:bCs/>
          <w:color w:val="000000"/>
          <w:sz w:val="21"/>
          <w:szCs w:val="21"/>
          <w:highlight w:val="none"/>
        </w:rPr>
      </w:pPr>
      <w:r>
        <w:rPr>
          <w:rFonts w:hint="eastAsia" w:ascii="宋体" w:hAnsi="宋体" w:cs="宋体"/>
          <w:b/>
          <w:bCs/>
          <w:color w:val="000000"/>
          <w:sz w:val="21"/>
          <w:szCs w:val="21"/>
          <w:highlight w:val="none"/>
        </w:rPr>
        <w:t>若投标单位提供的声明函或认定证明为虚假声明则视同提供虚假材料，按“政府采购法”相关规定处理并报请政府监管部门给予行政处罚。</w:t>
      </w:r>
    </w:p>
    <w:p w14:paraId="0C489FEA">
      <w:pPr>
        <w:keepNext w:val="0"/>
        <w:keepLines w:val="0"/>
        <w:pageBreakBefore w:val="0"/>
        <w:numPr>
          <w:ilvl w:val="1"/>
          <w:numId w:val="9"/>
        </w:numPr>
        <w:spacing w:line="440" w:lineRule="atLeast"/>
        <w:ind w:left="0" w:firstLine="454"/>
        <w:rPr>
          <w:rFonts w:ascii="宋体" w:hAnsi="宋体" w:cs="宋体"/>
          <w:color w:val="000000"/>
          <w:sz w:val="21"/>
          <w:szCs w:val="21"/>
          <w:highlight w:val="none"/>
        </w:rPr>
      </w:pPr>
      <w:r>
        <w:rPr>
          <w:rFonts w:hint="eastAsia" w:ascii="宋体" w:hAnsi="宋体" w:cs="宋体"/>
          <w:color w:val="000000"/>
          <w:sz w:val="21"/>
          <w:szCs w:val="21"/>
          <w:highlight w:val="none"/>
        </w:rPr>
        <w:t>信用查询</w:t>
      </w:r>
    </w:p>
    <w:p w14:paraId="0682DFE5">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p>
    <w:p w14:paraId="4827B093">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（1）查询时间：投标文件递交截止时间后。</w:t>
      </w:r>
    </w:p>
    <w:p w14:paraId="33953963">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（2）查询渠道：</w:t>
      </w:r>
      <w:r>
        <w:rPr>
          <w:rFonts w:hint="eastAsia" w:ascii="宋体" w:hAnsi="宋体" w:cs="宋体"/>
          <w:color w:val="000000"/>
          <w:sz w:val="21"/>
          <w:szCs w:val="21"/>
          <w:highlight w:val="none"/>
          <w:lang w:eastAsia="zh-CN"/>
        </w:rPr>
        <w:t>统一登录中国政府采购网的“政府采购严重违法失信行为记录名单”或信用中国网站“信用信息”系统内查询响应单位的信用记录</w:t>
      </w:r>
      <w:r>
        <w:rPr>
          <w:rFonts w:hint="eastAsia" w:ascii="宋体" w:hAnsi="宋体" w:cs="宋体"/>
          <w:color w:val="000000"/>
          <w:sz w:val="21"/>
          <w:szCs w:val="21"/>
          <w:highlight w:val="none"/>
        </w:rPr>
        <w:t>。</w:t>
      </w:r>
    </w:p>
    <w:p w14:paraId="68EA1F1F">
      <w:pPr>
        <w:keepNext w:val="0"/>
        <w:keepLines w:val="0"/>
        <w:pageBreakBefore w:val="0"/>
        <w:spacing w:line="440" w:lineRule="atLeast"/>
        <w:ind w:firstLine="420"/>
        <w:rPr>
          <w:rFonts w:ascii="宋体" w:hAnsi="宋体" w:cs="宋体"/>
          <w:color w:val="000000"/>
          <w:sz w:val="21"/>
          <w:szCs w:val="21"/>
          <w:highlight w:val="none"/>
        </w:rPr>
      </w:pPr>
      <w:r>
        <w:rPr>
          <w:rFonts w:hint="eastAsia" w:ascii="宋体" w:hAnsi="宋体" w:cs="宋体"/>
          <w:color w:val="000000"/>
          <w:sz w:val="21"/>
          <w:szCs w:val="21"/>
          <w:highlight w:val="none"/>
        </w:rPr>
        <w:t>（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p>
    <w:p w14:paraId="777D7FAB">
      <w:pPr>
        <w:keepNext w:val="0"/>
        <w:keepLines w:val="0"/>
        <w:pageBreakBefore w:val="0"/>
        <w:spacing w:line="440" w:lineRule="atLeas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（4）信用记录使用规则：对供应商进行资格性审查时，应根据查询结果对供应商的不良信用记录逐项甄别确认。</w:t>
      </w:r>
    </w:p>
    <w:p w14:paraId="2E5C02A9">
      <w:pPr>
        <w:keepNext w:val="0"/>
        <w:keepLines w:val="0"/>
        <w:pageBreakBefore w:val="0"/>
        <w:widowControl/>
        <w:spacing w:line="440" w:lineRule="atLeast"/>
        <w:jc w:val="left"/>
        <w:rPr>
          <w:rFonts w:hint="default"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二、评分标准：</w:t>
      </w:r>
    </w:p>
    <w:p w14:paraId="79F84275">
      <w:pPr>
        <w:widowControl/>
        <w:spacing w:line="360" w:lineRule="auto"/>
        <w:ind w:firstLine="482"/>
        <w:jc w:val="left"/>
        <w:rPr>
          <w:rFonts w:hint="default" w:ascii="宋体" w:hAnsi="宋体" w:eastAsia="宋体" w:cs="Times New Roman"/>
          <w:b/>
          <w:sz w:val="21"/>
          <w:szCs w:val="21"/>
          <w:highlight w:val="none"/>
        </w:rPr>
      </w:pPr>
      <w:r>
        <w:rPr>
          <w:rFonts w:hint="eastAsia" w:ascii="宋体" w:hAnsi="宋体" w:eastAsia="宋体" w:cs="Times New Roman"/>
          <w:b/>
          <w:sz w:val="21"/>
          <w:szCs w:val="21"/>
          <w:highlight w:val="none"/>
        </w:rPr>
        <w:t>（一）价格分（</w:t>
      </w:r>
      <w:r>
        <w:rPr>
          <w:rFonts w:hint="eastAsia" w:ascii="宋体" w:hAnsi="宋体" w:eastAsia="宋体" w:cs="Times New Roman"/>
          <w:b/>
          <w:sz w:val="21"/>
          <w:szCs w:val="21"/>
          <w:highlight w:val="none"/>
          <w:lang w:val="en-US" w:eastAsia="zh-CN"/>
        </w:rPr>
        <w:t>20分</w:t>
      </w:r>
      <w:r>
        <w:rPr>
          <w:rFonts w:hint="eastAsia" w:ascii="宋体" w:hAnsi="宋体" w:eastAsia="宋体" w:cs="Times New Roman"/>
          <w:b/>
          <w:sz w:val="21"/>
          <w:szCs w:val="21"/>
          <w:highlight w:val="none"/>
        </w:rPr>
        <w:t xml:space="preserve">） </w:t>
      </w:r>
    </w:p>
    <w:p w14:paraId="47B7AEAF">
      <w:pPr>
        <w:widowControl/>
        <w:spacing w:line="360" w:lineRule="auto"/>
        <w:ind w:firstLine="480"/>
        <w:jc w:val="left"/>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1、</w:t>
      </w:r>
      <w:r>
        <w:rPr>
          <w:rFonts w:hint="eastAsia" w:ascii="宋体" w:hAnsi="宋体" w:eastAsia="宋体" w:cs="Times New Roman"/>
          <w:sz w:val="21"/>
          <w:szCs w:val="21"/>
          <w:highlight w:val="none"/>
          <w:lang w:eastAsia="zh-CN"/>
        </w:rPr>
        <w:t>第一步：</w:t>
      </w:r>
      <w:r>
        <w:rPr>
          <w:rFonts w:hint="eastAsia" w:ascii="宋体" w:hAnsi="宋体" w:eastAsia="宋体" w:cs="Times New Roman"/>
          <w:sz w:val="21"/>
          <w:szCs w:val="21"/>
          <w:highlight w:val="none"/>
        </w:rPr>
        <w:t>投标总报价低于或等于采购预算（及采购限价）价格的，为有效投标报</w:t>
      </w:r>
      <w:bookmarkStart w:id="33" w:name="_GoBack"/>
      <w:r>
        <w:rPr>
          <w:rFonts w:hint="eastAsia" w:ascii="宋体" w:hAnsi="宋体" w:eastAsia="宋体" w:cs="Times New Roman"/>
          <w:sz w:val="21"/>
          <w:szCs w:val="21"/>
          <w:highlight w:val="none"/>
        </w:rPr>
        <w:t>价</w:t>
      </w:r>
      <w:r>
        <w:rPr>
          <w:rFonts w:hint="eastAsia" w:ascii="宋体" w:hAnsi="宋体" w:eastAsia="宋体" w:cs="Times New Roman"/>
          <w:sz w:val="21"/>
          <w:szCs w:val="21"/>
          <w:highlight w:val="none"/>
          <w:lang w:eastAsia="zh-CN"/>
        </w:rPr>
        <w:t>。超采购预算（或采购限价）的投标报价为无效投标报价。无效投标报价的响应文件不得中标。</w:t>
      </w:r>
    </w:p>
    <w:p w14:paraId="5842614A">
      <w:pPr>
        <w:widowControl/>
        <w:spacing w:line="360" w:lineRule="auto"/>
        <w:ind w:firstLine="480"/>
        <w:jc w:val="lef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2、第二步：价格分采用低价优先法计算，即满足招标文件要求且投标价格最低的投标报价为评标基准价，其价格分为满分。其他投标人的价格分统一按照下列公式计算（计算结果四舍五入保留两位小数）：</w:t>
      </w:r>
    </w:p>
    <w:p w14:paraId="115EB91A">
      <w:pPr>
        <w:widowControl/>
        <w:spacing w:line="360" w:lineRule="auto"/>
        <w:ind w:firstLine="480"/>
        <w:jc w:val="left"/>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val="en-US" w:eastAsia="zh-CN"/>
        </w:rPr>
        <w:t>3、第三步：将所有有效报价与基准报价相比较：等于基准报价的得20分，其他投标人的价格分按照下列公式计算（计算结果四舍五入保留两位小数）</w:t>
      </w:r>
      <w:r>
        <w:rPr>
          <w:rFonts w:hint="eastAsia" w:ascii="宋体" w:hAnsi="宋体" w:eastAsia="宋体" w:cs="Times New Roman"/>
          <w:sz w:val="21"/>
          <w:szCs w:val="21"/>
          <w:highlight w:val="none"/>
          <w:lang w:eastAsia="zh-CN"/>
        </w:rPr>
        <w:t>。</w:t>
      </w:r>
    </w:p>
    <w:p w14:paraId="1E052756">
      <w:pPr>
        <w:widowControl/>
        <w:spacing w:line="360" w:lineRule="auto"/>
        <w:ind w:firstLine="482"/>
        <w:jc w:val="left"/>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rPr>
        <w:t>投标报价得分＝（投标基准价/投标报价）×</w:t>
      </w:r>
      <w:r>
        <w:rPr>
          <w:rFonts w:hint="eastAsia" w:ascii="宋体" w:hAnsi="宋体" w:eastAsia="宋体" w:cs="Times New Roman"/>
          <w:b/>
          <w:bCs/>
          <w:sz w:val="21"/>
          <w:szCs w:val="21"/>
          <w:highlight w:val="none"/>
          <w:lang w:val="en-US" w:eastAsia="zh-CN"/>
        </w:rPr>
        <w:t>20</w:t>
      </w:r>
      <w:r>
        <w:rPr>
          <w:rFonts w:hint="eastAsia" w:ascii="宋体" w:hAnsi="宋体" w:eastAsia="宋体" w:cs="Times New Roman"/>
          <w:b/>
          <w:bCs/>
          <w:sz w:val="21"/>
          <w:szCs w:val="21"/>
          <w:highlight w:val="none"/>
        </w:rPr>
        <w:t>%×100</w:t>
      </w:r>
    </w:p>
    <w:p w14:paraId="247673A0">
      <w:pPr>
        <w:pStyle w:val="42"/>
        <w:rPr>
          <w:highlight w:val="none"/>
        </w:rPr>
      </w:pPr>
    </w:p>
    <w:p w14:paraId="5AF4F125">
      <w:pPr>
        <w:widowControl/>
        <w:spacing w:line="360" w:lineRule="auto"/>
        <w:ind w:firstLine="482"/>
        <w:jc w:val="left"/>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（二）技术服务方案（</w:t>
      </w:r>
      <w:r>
        <w:rPr>
          <w:rFonts w:hint="eastAsia" w:ascii="宋体" w:hAnsi="宋体" w:cs="宋体"/>
          <w:b/>
          <w:bCs/>
          <w:sz w:val="21"/>
          <w:szCs w:val="21"/>
          <w:highlight w:val="none"/>
          <w:lang w:val="en-US" w:eastAsia="zh-CN"/>
        </w:rPr>
        <w:t>55</w:t>
      </w:r>
      <w:r>
        <w:rPr>
          <w:rFonts w:hint="eastAsia" w:ascii="宋体" w:hAnsi="宋体" w:eastAsia="宋体" w:cs="宋体"/>
          <w:b/>
          <w:bCs/>
          <w:sz w:val="21"/>
          <w:szCs w:val="21"/>
          <w:highlight w:val="none"/>
          <w:lang w:val="en-US" w:eastAsia="zh-CN"/>
        </w:rPr>
        <w:t>分</w:t>
      </w:r>
      <w:r>
        <w:rPr>
          <w:rFonts w:hint="eastAsia" w:ascii="宋体" w:hAnsi="宋体" w:eastAsia="宋体" w:cs="宋体"/>
          <w:b/>
          <w:bCs/>
          <w:sz w:val="21"/>
          <w:szCs w:val="21"/>
          <w:highlight w:val="none"/>
        </w:rPr>
        <w:t xml:space="preserve">） </w:t>
      </w:r>
    </w:p>
    <w:p w14:paraId="5B9EE30C">
      <w:pPr>
        <w:widowControl/>
        <w:numPr>
          <w:ilvl w:val="0"/>
          <w:numId w:val="0"/>
        </w:numPr>
        <w:spacing w:line="360" w:lineRule="auto"/>
        <w:ind w:firstLine="48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1、项目整体服务设想(9分)</w:t>
      </w:r>
    </w:p>
    <w:p w14:paraId="4F832A72">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根据投标人提供的项目整体服务设想进行评审：方案内容至少包括：</w:t>
      </w:r>
    </w:p>
    <w:p w14:paraId="0AA2B380">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eastAsia="en-US"/>
        </w:rPr>
        <w:t>①服务计划</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eastAsia="en-US"/>
        </w:rPr>
        <w:t>②重点、难点分析</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sz w:val="21"/>
          <w:szCs w:val="21"/>
          <w:highlight w:val="none"/>
          <w:lang w:val="en-US" w:eastAsia="zh-CN"/>
        </w:rPr>
        <w:t>③</w:t>
      </w:r>
      <w:r>
        <w:rPr>
          <w:rFonts w:hint="eastAsia" w:ascii="宋体" w:hAnsi="宋体" w:eastAsia="宋体" w:cs="宋体"/>
          <w:b w:val="0"/>
          <w:bCs w:val="0"/>
          <w:color w:val="auto"/>
          <w:sz w:val="21"/>
          <w:szCs w:val="21"/>
          <w:highlight w:val="none"/>
          <w:lang w:eastAsia="en-US"/>
        </w:rPr>
        <w:t>质量保证控制目标</w:t>
      </w:r>
      <w:r>
        <w:rPr>
          <w:rFonts w:hint="eastAsia" w:ascii="宋体" w:hAnsi="宋体" w:eastAsia="宋体" w:cs="宋体"/>
          <w:b w:val="0"/>
          <w:bCs w:val="0"/>
          <w:sz w:val="21"/>
          <w:szCs w:val="21"/>
          <w:highlight w:val="none"/>
          <w:lang w:val="en-US" w:eastAsia="zh-CN"/>
        </w:rPr>
        <w:t>等；</w:t>
      </w:r>
    </w:p>
    <w:p w14:paraId="741AA63B">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方案内容针对本项目且符合本项目实际需求的，</w:t>
      </w:r>
      <w:r>
        <w:rPr>
          <w:rFonts w:hint="eastAsia" w:ascii="宋体" w:hAnsi="宋体" w:cs="宋体"/>
          <w:b w:val="0"/>
          <w:bCs w:val="0"/>
          <w:sz w:val="21"/>
          <w:szCs w:val="21"/>
          <w:highlight w:val="none"/>
          <w:lang w:val="en-US" w:eastAsia="zh-CN"/>
        </w:rPr>
        <w:t>每满足1项</w:t>
      </w:r>
      <w:r>
        <w:rPr>
          <w:rFonts w:hint="eastAsia" w:ascii="宋体" w:hAnsi="宋体" w:cs="宋体"/>
          <w:b/>
          <w:bCs/>
          <w:sz w:val="21"/>
          <w:szCs w:val="21"/>
          <w:highlight w:val="none"/>
          <w:lang w:val="en-US" w:eastAsia="zh-CN"/>
        </w:rPr>
        <w:t>得3分</w:t>
      </w:r>
      <w:r>
        <w:rPr>
          <w:rFonts w:hint="eastAsia" w:ascii="宋体" w:hAnsi="宋体" w:cs="宋体"/>
          <w:b w:val="0"/>
          <w:bCs w:val="0"/>
          <w:sz w:val="21"/>
          <w:szCs w:val="21"/>
          <w:highlight w:val="none"/>
          <w:lang w:val="en-US" w:eastAsia="zh-CN"/>
        </w:rPr>
        <w:t>，本项总分为9分。</w:t>
      </w:r>
    </w:p>
    <w:p w14:paraId="3D101ABA">
      <w:pPr>
        <w:widowControl/>
        <w:spacing w:line="360" w:lineRule="auto"/>
        <w:ind w:firstLine="48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2、保洁作业服务方案(10分)</w:t>
      </w:r>
    </w:p>
    <w:p w14:paraId="0B0F066E">
      <w:pPr>
        <w:widowControl/>
        <w:numPr>
          <w:ilvl w:val="-1"/>
          <w:numId w:val="0"/>
        </w:numPr>
        <w:spacing w:line="360" w:lineRule="auto"/>
        <w:ind w:firstLine="480"/>
        <w:jc w:val="left"/>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根据投标人提供的保洁作业服务方案进行评审：方案内容至少包括：</w:t>
      </w:r>
    </w:p>
    <w:p w14:paraId="63D0A397">
      <w:pPr>
        <w:widowControl/>
        <w:numPr>
          <w:ilvl w:val="-1"/>
          <w:numId w:val="0"/>
        </w:numPr>
        <w:spacing w:line="360" w:lineRule="auto"/>
        <w:ind w:firstLine="480"/>
        <w:jc w:val="left"/>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①道路人工保洁方案；②环卫机械化作业方案；③公厕保洁方案；④消毒消杀方案；⑤小广告清理方案等。</w:t>
      </w:r>
    </w:p>
    <w:p w14:paraId="06B96635">
      <w:pPr>
        <w:widowControl/>
        <w:spacing w:line="360" w:lineRule="auto"/>
        <w:ind w:firstLine="480"/>
        <w:jc w:val="left"/>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方案内容针对本项目且符合本项目实际需求的，</w:t>
      </w:r>
      <w:r>
        <w:rPr>
          <w:rFonts w:hint="eastAsia" w:ascii="宋体" w:hAnsi="宋体" w:cs="宋体"/>
          <w:b w:val="0"/>
          <w:bCs w:val="0"/>
          <w:color w:val="auto"/>
          <w:sz w:val="21"/>
          <w:szCs w:val="21"/>
          <w:highlight w:val="none"/>
          <w:lang w:val="en-US" w:eastAsia="en-US"/>
        </w:rPr>
        <w:t>每满足1项</w:t>
      </w:r>
      <w:r>
        <w:rPr>
          <w:rFonts w:hint="eastAsia" w:ascii="宋体" w:hAnsi="宋体" w:cs="宋体"/>
          <w:b/>
          <w:bCs/>
          <w:color w:val="auto"/>
          <w:sz w:val="21"/>
          <w:szCs w:val="21"/>
          <w:highlight w:val="none"/>
          <w:lang w:val="en-US" w:eastAsia="en-US"/>
        </w:rPr>
        <w:t>得2分</w:t>
      </w:r>
      <w:r>
        <w:rPr>
          <w:rFonts w:hint="eastAsia" w:ascii="宋体" w:hAnsi="宋体" w:cs="宋体"/>
          <w:b w:val="0"/>
          <w:bCs w:val="0"/>
          <w:color w:val="auto"/>
          <w:sz w:val="21"/>
          <w:szCs w:val="21"/>
          <w:highlight w:val="none"/>
          <w:lang w:val="en-US" w:eastAsia="en-US"/>
        </w:rPr>
        <w:t>，本项总分为10分。</w:t>
      </w:r>
    </w:p>
    <w:p w14:paraId="5543E7A5">
      <w:pPr>
        <w:widowControl/>
        <w:spacing w:line="360" w:lineRule="auto"/>
        <w:ind w:firstLine="48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3、各项责任制度（</w:t>
      </w:r>
      <w:r>
        <w:rPr>
          <w:rFonts w:hint="eastAsia" w:ascii="宋体" w:hAnsi="宋体" w:cs="宋体"/>
          <w:b/>
          <w:bCs/>
          <w:sz w:val="21"/>
          <w:szCs w:val="21"/>
          <w:highlight w:val="none"/>
          <w:lang w:val="en-US" w:eastAsia="zh-CN"/>
        </w:rPr>
        <w:t>12</w:t>
      </w:r>
      <w:r>
        <w:rPr>
          <w:rFonts w:hint="eastAsia" w:ascii="宋体" w:hAnsi="宋体" w:eastAsia="宋体" w:cs="宋体"/>
          <w:b/>
          <w:bCs/>
          <w:sz w:val="21"/>
          <w:szCs w:val="21"/>
          <w:highlight w:val="none"/>
          <w:lang w:val="en-US" w:eastAsia="zh-CN"/>
        </w:rPr>
        <w:t>分）</w:t>
      </w:r>
    </w:p>
    <w:p w14:paraId="2FA00049">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根据投标人提供的各项责任制度结合本项目实际情况，针对本项目各项责任制度完整健全度进行评分，方案内容至少包括：</w:t>
      </w:r>
    </w:p>
    <w:p w14:paraId="40170482">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①员工保障；②管理规章制度、③交接方案；④</w:t>
      </w:r>
      <w:r>
        <w:rPr>
          <w:rFonts w:hint="eastAsia" w:ascii="宋体" w:hAnsi="宋体" w:eastAsia="宋体" w:cs="宋体"/>
          <w:b w:val="0"/>
          <w:bCs w:val="0"/>
          <w:color w:val="auto"/>
          <w:sz w:val="21"/>
          <w:szCs w:val="21"/>
          <w:highlight w:val="none"/>
          <w:lang w:val="en-US" w:eastAsia="zh-CN"/>
        </w:rPr>
        <w:t>奖惩考核制度</w:t>
      </w:r>
      <w:r>
        <w:rPr>
          <w:rFonts w:hint="eastAsia" w:ascii="宋体" w:hAnsi="宋体" w:eastAsia="宋体" w:cs="宋体"/>
          <w:b w:val="0"/>
          <w:bCs w:val="0"/>
          <w:sz w:val="21"/>
          <w:szCs w:val="21"/>
          <w:highlight w:val="none"/>
          <w:lang w:val="en-US" w:eastAsia="zh-CN"/>
        </w:rPr>
        <w:t>。</w:t>
      </w:r>
    </w:p>
    <w:p w14:paraId="2D7558B2">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方案内容针对本项目且符合本项目实际需求的，</w:t>
      </w:r>
      <w:r>
        <w:rPr>
          <w:rFonts w:hint="eastAsia" w:ascii="宋体" w:hAnsi="宋体" w:cs="宋体"/>
          <w:b w:val="0"/>
          <w:bCs w:val="0"/>
          <w:sz w:val="21"/>
          <w:szCs w:val="21"/>
          <w:highlight w:val="none"/>
          <w:lang w:val="en-US" w:eastAsia="zh-CN"/>
        </w:rPr>
        <w:t>每满足1项</w:t>
      </w:r>
      <w:r>
        <w:rPr>
          <w:rFonts w:hint="eastAsia" w:ascii="宋体" w:hAnsi="宋体" w:cs="宋体"/>
          <w:b/>
          <w:bCs/>
          <w:sz w:val="21"/>
          <w:szCs w:val="21"/>
          <w:highlight w:val="none"/>
          <w:lang w:val="en-US" w:eastAsia="zh-CN"/>
        </w:rPr>
        <w:t>得3分</w:t>
      </w:r>
      <w:r>
        <w:rPr>
          <w:rFonts w:hint="eastAsia" w:ascii="宋体" w:hAnsi="宋体" w:cs="宋体"/>
          <w:b w:val="0"/>
          <w:bCs w:val="0"/>
          <w:sz w:val="21"/>
          <w:szCs w:val="21"/>
          <w:highlight w:val="none"/>
          <w:lang w:val="en-US" w:eastAsia="zh-CN"/>
        </w:rPr>
        <w:t>，本项总分为12分。</w:t>
      </w:r>
    </w:p>
    <w:p w14:paraId="3B1BFA65">
      <w:pPr>
        <w:widowControl/>
        <w:spacing w:line="360" w:lineRule="auto"/>
        <w:ind w:firstLine="48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4、安全制度（</w:t>
      </w:r>
      <w:r>
        <w:rPr>
          <w:rFonts w:hint="eastAsia" w:ascii="宋体" w:hAnsi="宋体" w:cs="宋体"/>
          <w:b/>
          <w:bCs/>
          <w:sz w:val="21"/>
          <w:szCs w:val="21"/>
          <w:highlight w:val="none"/>
          <w:lang w:val="en-US" w:eastAsia="zh-CN"/>
        </w:rPr>
        <w:t>9</w:t>
      </w:r>
      <w:r>
        <w:rPr>
          <w:rFonts w:hint="eastAsia" w:ascii="宋体" w:hAnsi="宋体" w:eastAsia="宋体" w:cs="宋体"/>
          <w:b/>
          <w:bCs/>
          <w:sz w:val="21"/>
          <w:szCs w:val="21"/>
          <w:highlight w:val="none"/>
          <w:lang w:val="en-US" w:eastAsia="zh-CN"/>
        </w:rPr>
        <w:t>分)</w:t>
      </w:r>
    </w:p>
    <w:p w14:paraId="498B0155">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根据投标人提供的安全制度进行评审：方案内容至少包括：</w:t>
      </w:r>
    </w:p>
    <w:p w14:paraId="7A86589A">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①安全文明作业的保障措施、②保洁安全作业规程、③安全检查记录等；</w:t>
      </w:r>
    </w:p>
    <w:p w14:paraId="04BC1D79">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方案内容针对本项目且符合本项目实际需求的，每满足1项</w:t>
      </w:r>
      <w:r>
        <w:rPr>
          <w:rFonts w:hint="eastAsia" w:ascii="宋体" w:hAnsi="宋体" w:cs="宋体"/>
          <w:b/>
          <w:bCs/>
          <w:sz w:val="21"/>
          <w:szCs w:val="21"/>
          <w:highlight w:val="none"/>
          <w:lang w:val="en-US" w:eastAsia="zh-CN"/>
        </w:rPr>
        <w:t>得3分</w:t>
      </w:r>
      <w:r>
        <w:rPr>
          <w:rFonts w:hint="eastAsia" w:ascii="宋体" w:hAnsi="宋体" w:cs="宋体"/>
          <w:b w:val="0"/>
          <w:bCs w:val="0"/>
          <w:sz w:val="21"/>
          <w:szCs w:val="21"/>
          <w:highlight w:val="none"/>
          <w:lang w:val="en-US" w:eastAsia="zh-CN"/>
        </w:rPr>
        <w:t>，本项总分为9分。</w:t>
      </w:r>
    </w:p>
    <w:p w14:paraId="03C7F759">
      <w:pPr>
        <w:widowControl/>
        <w:spacing w:line="360" w:lineRule="auto"/>
        <w:ind w:firstLine="48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5、培训制度及方案（</w:t>
      </w:r>
      <w:r>
        <w:rPr>
          <w:rFonts w:hint="eastAsia" w:ascii="宋体" w:hAnsi="宋体" w:cs="宋体"/>
          <w:b/>
          <w:bCs/>
          <w:sz w:val="21"/>
          <w:szCs w:val="21"/>
          <w:highlight w:val="none"/>
          <w:lang w:val="en-US" w:eastAsia="zh-CN"/>
        </w:rPr>
        <w:t>9</w:t>
      </w:r>
      <w:r>
        <w:rPr>
          <w:rFonts w:hint="eastAsia" w:ascii="宋体" w:hAnsi="宋体" w:eastAsia="宋体" w:cs="宋体"/>
          <w:b/>
          <w:bCs/>
          <w:sz w:val="21"/>
          <w:szCs w:val="21"/>
          <w:highlight w:val="none"/>
          <w:lang w:val="en-US" w:eastAsia="zh-CN"/>
        </w:rPr>
        <w:t>分)</w:t>
      </w:r>
    </w:p>
    <w:p w14:paraId="2E4867D6">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根据投标人提供的培训制度及方案进行评审：方案内容至少包括</w:t>
      </w:r>
    </w:p>
    <w:p w14:paraId="37084C96">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①培训制度、②内部培训计划、③各岗位培训方法等；</w:t>
      </w:r>
    </w:p>
    <w:p w14:paraId="1FE9F683">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方案内容针对本项目且符合本项目实际需求的，每满足1项</w:t>
      </w:r>
      <w:r>
        <w:rPr>
          <w:rFonts w:hint="eastAsia" w:ascii="宋体" w:hAnsi="宋体" w:cs="宋体"/>
          <w:b/>
          <w:bCs/>
          <w:sz w:val="21"/>
          <w:szCs w:val="21"/>
          <w:highlight w:val="none"/>
          <w:lang w:val="en-US" w:eastAsia="zh-CN"/>
        </w:rPr>
        <w:t>得3分</w:t>
      </w:r>
      <w:r>
        <w:rPr>
          <w:rFonts w:hint="eastAsia" w:ascii="宋体" w:hAnsi="宋体" w:cs="宋体"/>
          <w:b w:val="0"/>
          <w:bCs w:val="0"/>
          <w:sz w:val="21"/>
          <w:szCs w:val="21"/>
          <w:highlight w:val="none"/>
          <w:lang w:val="en-US" w:eastAsia="zh-CN"/>
        </w:rPr>
        <w:t>，本项总分为9分。</w:t>
      </w:r>
    </w:p>
    <w:p w14:paraId="21F2AC2F">
      <w:pPr>
        <w:widowControl/>
        <w:spacing w:line="360" w:lineRule="auto"/>
        <w:ind w:firstLine="48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6、应急方案（6分）</w:t>
      </w:r>
    </w:p>
    <w:p w14:paraId="7FF62C48">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根据投标人针对本项目的应急方案进行评分，方案内容至少包括：</w:t>
      </w:r>
    </w:p>
    <w:p w14:paraId="411C2E80">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①紧急情况（人员伤亡、恶劣天气等）处理应急预案、②突发事件处理的方案等。</w:t>
      </w:r>
    </w:p>
    <w:p w14:paraId="6D8F0004">
      <w:pPr>
        <w:widowControl/>
        <w:spacing w:line="360" w:lineRule="auto"/>
        <w:ind w:firstLine="48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方案内容针对本项目且符合本项目实际需求的，</w:t>
      </w:r>
      <w:r>
        <w:rPr>
          <w:rFonts w:hint="eastAsia" w:ascii="宋体" w:hAnsi="宋体" w:cs="宋体"/>
          <w:b w:val="0"/>
          <w:bCs w:val="0"/>
          <w:sz w:val="21"/>
          <w:szCs w:val="21"/>
          <w:highlight w:val="none"/>
          <w:lang w:val="en-US" w:eastAsia="zh-CN"/>
        </w:rPr>
        <w:t>每满足1项</w:t>
      </w:r>
      <w:r>
        <w:rPr>
          <w:rFonts w:hint="eastAsia" w:ascii="宋体" w:hAnsi="宋体" w:cs="宋体"/>
          <w:b/>
          <w:bCs/>
          <w:sz w:val="21"/>
          <w:szCs w:val="21"/>
          <w:highlight w:val="none"/>
          <w:lang w:val="en-US" w:eastAsia="zh-CN"/>
        </w:rPr>
        <w:t>得3分</w:t>
      </w:r>
      <w:r>
        <w:rPr>
          <w:rFonts w:hint="eastAsia" w:ascii="宋体" w:hAnsi="宋体" w:cs="宋体"/>
          <w:b w:val="0"/>
          <w:bCs w:val="0"/>
          <w:sz w:val="21"/>
          <w:szCs w:val="21"/>
          <w:highlight w:val="none"/>
          <w:lang w:val="en-US" w:eastAsia="zh-CN"/>
        </w:rPr>
        <w:t>，本项总分为6分。</w:t>
      </w:r>
    </w:p>
    <w:p w14:paraId="0A73F6D9">
      <w:pPr>
        <w:widowControl w:val="0"/>
        <w:jc w:val="both"/>
        <w:rPr>
          <w:rFonts w:hint="default" w:ascii="Times New Roman" w:hAnsi="Times New Roman" w:eastAsia="宋体" w:cs="Times New Roman"/>
          <w:sz w:val="21"/>
          <w:szCs w:val="24"/>
          <w:highlight w:val="none"/>
          <w:lang w:val="en-US" w:eastAsia="zh-CN" w:bidi="ar-SA"/>
        </w:rPr>
      </w:pPr>
    </w:p>
    <w:p w14:paraId="0EDC18E8">
      <w:pPr>
        <w:widowControl/>
        <w:spacing w:line="360" w:lineRule="auto"/>
        <w:ind w:firstLine="482"/>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（三</w:t>
      </w:r>
      <w:r>
        <w:rPr>
          <w:rFonts w:hint="eastAsia" w:ascii="宋体" w:hAnsi="宋体" w:eastAsia="宋体" w:cs="宋体"/>
          <w:b/>
          <w:bCs/>
          <w:color w:val="000000"/>
          <w:sz w:val="21"/>
          <w:szCs w:val="21"/>
          <w:highlight w:val="none"/>
          <w:lang w:eastAsia="zh-CN"/>
        </w:rPr>
        <w:t>）项目团队人员配置及履约能力</w:t>
      </w: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eastAsia="zh-CN"/>
        </w:rPr>
        <w:t>25</w:t>
      </w:r>
      <w:r>
        <w:rPr>
          <w:rFonts w:hint="eastAsia" w:ascii="宋体" w:hAnsi="宋体" w:eastAsia="宋体" w:cs="宋体"/>
          <w:b/>
          <w:bCs/>
          <w:color w:val="000000"/>
          <w:sz w:val="21"/>
          <w:szCs w:val="21"/>
          <w:highlight w:val="none"/>
        </w:rPr>
        <w:t xml:space="preserve">分） </w:t>
      </w:r>
    </w:p>
    <w:p w14:paraId="33A10BB7">
      <w:pPr>
        <w:widowControl/>
        <w:numPr>
          <w:ilvl w:val="0"/>
          <w:numId w:val="0"/>
        </w:numPr>
        <w:spacing w:line="360" w:lineRule="auto"/>
        <w:ind w:left="0" w:firstLine="420"/>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1、拟投入项目</w:t>
      </w:r>
      <w:r>
        <w:rPr>
          <w:rFonts w:hint="eastAsia" w:ascii="宋体" w:hAnsi="宋体" w:cs="宋体"/>
          <w:b w:val="0"/>
          <w:bCs w:val="0"/>
          <w:color w:val="000000"/>
          <w:sz w:val="21"/>
          <w:szCs w:val="21"/>
          <w:highlight w:val="none"/>
          <w:lang w:val="en-US" w:eastAsia="zh-CN" w:bidi="ar-SA"/>
        </w:rPr>
        <w:t>经理</w:t>
      </w:r>
      <w:r>
        <w:rPr>
          <w:rFonts w:hint="eastAsia" w:ascii="宋体" w:hAnsi="宋体" w:eastAsia="宋体" w:cs="宋体"/>
          <w:b w:val="0"/>
          <w:bCs w:val="0"/>
          <w:color w:val="000000"/>
          <w:sz w:val="21"/>
          <w:szCs w:val="21"/>
          <w:highlight w:val="none"/>
          <w:lang w:val="en-US" w:eastAsia="zh-CN" w:bidi="ar-SA"/>
        </w:rPr>
        <w:t>具有环卫项目经理证书的得5分；具有相关行业管理工作经验5年及以上的得5分，2年及以上的得2分，最高得5分；</w:t>
      </w:r>
      <w:r>
        <w:rPr>
          <w:rFonts w:hint="eastAsia" w:ascii="宋体" w:hAnsi="宋体" w:eastAsia="宋体" w:cs="宋体"/>
          <w:b/>
          <w:bCs/>
          <w:color w:val="000000"/>
          <w:sz w:val="21"/>
          <w:szCs w:val="21"/>
          <w:highlight w:val="none"/>
          <w:lang w:val="en-US" w:eastAsia="zh-CN" w:bidi="ar-SA"/>
        </w:rPr>
        <w:t>本项最高得10分。</w:t>
      </w:r>
      <w:r>
        <w:rPr>
          <w:rFonts w:hint="eastAsia" w:ascii="宋体" w:hAnsi="宋体" w:eastAsia="宋体" w:cs="宋体"/>
          <w:b w:val="0"/>
          <w:bCs w:val="0"/>
          <w:color w:val="000000"/>
          <w:sz w:val="21"/>
          <w:szCs w:val="21"/>
          <w:highlight w:val="none"/>
          <w:lang w:val="en-US" w:eastAsia="zh-CN" w:bidi="ar-SA"/>
        </w:rPr>
        <w:t>（提供在投标企业缴纳近一个月的社保凭证、身份证、相应证书原件、以往承担过的能够证明其从业经验的合同或采购方证明其从业经验等证明资料的扫描件，不提供不得</w:t>
      </w:r>
      <w:bookmarkEnd w:id="33"/>
      <w:r>
        <w:rPr>
          <w:rFonts w:hint="eastAsia" w:ascii="宋体" w:hAnsi="宋体" w:eastAsia="宋体" w:cs="宋体"/>
          <w:b w:val="0"/>
          <w:bCs w:val="0"/>
          <w:color w:val="000000"/>
          <w:sz w:val="21"/>
          <w:szCs w:val="21"/>
          <w:highlight w:val="none"/>
          <w:lang w:val="en-US" w:eastAsia="zh-CN" w:bidi="ar-SA"/>
        </w:rPr>
        <w:t>分）</w:t>
      </w:r>
    </w:p>
    <w:p w14:paraId="14DA3104">
      <w:pPr>
        <w:widowControl/>
        <w:spacing w:line="360" w:lineRule="auto"/>
        <w:ind w:firstLine="482"/>
        <w:jc w:val="left"/>
        <w:rPr>
          <w:rFonts w:hint="eastAsia" w:ascii="宋体" w:hAnsi="宋体" w:eastAsia="宋体" w:cs="Times New Roman"/>
          <w:b w:val="0"/>
          <w:bCs w:val="0"/>
          <w:sz w:val="21"/>
          <w:szCs w:val="21"/>
          <w:highlight w:val="none"/>
          <w:lang w:val="en-US" w:eastAsia="zh-CN"/>
        </w:rPr>
      </w:pPr>
      <w:r>
        <w:rPr>
          <w:rFonts w:hint="eastAsia" w:ascii="宋体" w:hAnsi="宋体" w:cs="宋体"/>
          <w:b w:val="0"/>
          <w:bCs w:val="0"/>
          <w:color w:val="000000"/>
          <w:sz w:val="21"/>
          <w:szCs w:val="21"/>
          <w:highlight w:val="none"/>
          <w:lang w:val="en-US" w:eastAsia="zh-CN"/>
        </w:rPr>
        <w:t>2</w:t>
      </w:r>
      <w:r>
        <w:rPr>
          <w:rFonts w:hint="eastAsia" w:ascii="宋体" w:hAnsi="宋体" w:eastAsia="宋体" w:cs="宋体"/>
          <w:b w:val="0"/>
          <w:bCs w:val="0"/>
          <w:color w:val="000000"/>
          <w:sz w:val="21"/>
          <w:szCs w:val="21"/>
          <w:highlight w:val="none"/>
          <w:lang w:val="en-US" w:eastAsia="zh-CN"/>
        </w:rPr>
        <w:t>、</w:t>
      </w:r>
      <w:r>
        <w:rPr>
          <w:rFonts w:hint="eastAsia" w:ascii="宋体" w:hAnsi="宋体" w:eastAsia="宋体" w:cs="Times New Roman"/>
          <w:b w:val="0"/>
          <w:bCs w:val="0"/>
          <w:sz w:val="21"/>
          <w:szCs w:val="21"/>
          <w:highlight w:val="none"/>
          <w:lang w:val="en-US" w:eastAsia="zh-CN"/>
        </w:rPr>
        <w:t>投标人自202</w:t>
      </w:r>
      <w:r>
        <w:rPr>
          <w:rFonts w:hint="eastAsia" w:ascii="宋体" w:hAnsi="宋体" w:cs="Times New Roman"/>
          <w:b w:val="0"/>
          <w:bCs w:val="0"/>
          <w:sz w:val="21"/>
          <w:szCs w:val="21"/>
          <w:highlight w:val="none"/>
          <w:lang w:val="en-US" w:eastAsia="zh-CN"/>
        </w:rPr>
        <w:t>3</w:t>
      </w:r>
      <w:r>
        <w:rPr>
          <w:rFonts w:hint="eastAsia" w:ascii="宋体" w:hAnsi="宋体" w:eastAsia="宋体" w:cs="Times New Roman"/>
          <w:b w:val="0"/>
          <w:bCs w:val="0"/>
          <w:sz w:val="21"/>
          <w:szCs w:val="21"/>
          <w:highlight w:val="none"/>
          <w:lang w:val="en-US" w:eastAsia="zh-CN"/>
        </w:rPr>
        <w:t>年1月1日（</w:t>
      </w:r>
      <w:r>
        <w:rPr>
          <w:rFonts w:hint="eastAsia" w:ascii="宋体" w:hAnsi="宋体" w:eastAsia="宋体" w:cs="宋体"/>
          <w:b w:val="0"/>
          <w:bCs w:val="0"/>
          <w:color w:val="000000"/>
          <w:sz w:val="21"/>
          <w:szCs w:val="21"/>
          <w:highlight w:val="none"/>
        </w:rPr>
        <w:t>以合同签订时间为准</w:t>
      </w:r>
      <w:r>
        <w:rPr>
          <w:rFonts w:hint="eastAsia" w:ascii="宋体" w:hAnsi="宋体" w:eastAsia="宋体" w:cs="Times New Roman"/>
          <w:b w:val="0"/>
          <w:bCs w:val="0"/>
          <w:sz w:val="21"/>
          <w:szCs w:val="21"/>
          <w:highlight w:val="none"/>
          <w:lang w:val="en-US" w:eastAsia="zh-CN"/>
        </w:rPr>
        <w:t>）起至投标截止时间止，具备类似</w:t>
      </w:r>
      <w:r>
        <w:rPr>
          <w:rFonts w:hint="eastAsia" w:ascii="宋体" w:hAnsi="宋体" w:eastAsia="宋体" w:cs="宋体"/>
          <w:b w:val="0"/>
          <w:bCs w:val="0"/>
          <w:color w:val="000000"/>
          <w:sz w:val="21"/>
          <w:szCs w:val="21"/>
          <w:highlight w:val="none"/>
          <w:lang w:eastAsia="zh-CN"/>
        </w:rPr>
        <w:t>保洁类服务</w:t>
      </w:r>
      <w:r>
        <w:rPr>
          <w:rFonts w:hint="eastAsia" w:ascii="宋体" w:hAnsi="宋体" w:eastAsia="宋体" w:cs="宋体"/>
          <w:b w:val="0"/>
          <w:bCs w:val="0"/>
          <w:color w:val="000000"/>
          <w:sz w:val="21"/>
          <w:szCs w:val="21"/>
          <w:highlight w:val="none"/>
        </w:rPr>
        <w:t>项目</w:t>
      </w:r>
      <w:r>
        <w:rPr>
          <w:rFonts w:hint="eastAsia" w:ascii="宋体" w:hAnsi="宋体" w:eastAsia="宋体" w:cs="Times New Roman"/>
          <w:b w:val="0"/>
          <w:bCs w:val="0"/>
          <w:sz w:val="21"/>
          <w:szCs w:val="21"/>
          <w:highlight w:val="none"/>
          <w:lang w:val="en-US" w:eastAsia="zh-CN"/>
        </w:rPr>
        <w:t>业绩经验的，提供一份业绩合同得3分，</w:t>
      </w:r>
      <w:r>
        <w:rPr>
          <w:rFonts w:hint="eastAsia" w:ascii="宋体" w:hAnsi="宋体" w:eastAsia="宋体" w:cs="Times New Roman"/>
          <w:b/>
          <w:bCs/>
          <w:sz w:val="21"/>
          <w:szCs w:val="21"/>
          <w:highlight w:val="none"/>
          <w:lang w:val="en-US" w:eastAsia="zh-CN"/>
        </w:rPr>
        <w:t>本项最高得15分</w:t>
      </w:r>
      <w:r>
        <w:rPr>
          <w:rFonts w:hint="eastAsia" w:ascii="宋体" w:hAnsi="宋体" w:eastAsia="宋体" w:cs="Times New Roman"/>
          <w:b w:val="0"/>
          <w:bCs w:val="0"/>
          <w:sz w:val="21"/>
          <w:szCs w:val="21"/>
          <w:highlight w:val="none"/>
          <w:lang w:val="en-US" w:eastAsia="zh-CN"/>
        </w:rPr>
        <w:t>。（包括在管项目，</w:t>
      </w:r>
      <w:r>
        <w:rPr>
          <w:rFonts w:hint="eastAsia" w:ascii="宋体" w:hAnsi="宋体" w:eastAsia="宋体" w:cs="宋体"/>
          <w:b w:val="0"/>
          <w:bCs w:val="0"/>
          <w:color w:val="000000"/>
          <w:sz w:val="21"/>
          <w:szCs w:val="21"/>
          <w:highlight w:val="none"/>
        </w:rPr>
        <w:t>提供合同原件扫描件，</w:t>
      </w:r>
      <w:r>
        <w:rPr>
          <w:rFonts w:hint="eastAsia" w:ascii="宋体" w:hAnsi="宋体" w:eastAsia="宋体" w:cs="宋体"/>
          <w:b w:val="0"/>
          <w:bCs w:val="0"/>
          <w:color w:val="000000"/>
          <w:sz w:val="21"/>
          <w:szCs w:val="21"/>
          <w:highlight w:val="none"/>
          <w:lang w:eastAsia="zh-CN"/>
        </w:rPr>
        <w:t>不提供不得分</w:t>
      </w:r>
      <w:r>
        <w:rPr>
          <w:rFonts w:hint="eastAsia" w:ascii="宋体" w:hAnsi="宋体" w:eastAsia="宋体" w:cs="宋体"/>
          <w:b w:val="0"/>
          <w:bCs w:val="0"/>
          <w:color w:val="000000"/>
          <w:sz w:val="21"/>
          <w:szCs w:val="21"/>
          <w:highlight w:val="none"/>
        </w:rPr>
        <w:t>，与项目负责人业绩不重复得分。）</w:t>
      </w:r>
    </w:p>
    <w:p w14:paraId="4FED7F28">
      <w:pPr>
        <w:widowControl w:val="0"/>
        <w:jc w:val="both"/>
        <w:rPr>
          <w:rFonts w:hint="eastAsia" w:ascii="Times New Roman" w:hAnsi="Times New Roman" w:eastAsia="宋体" w:cs="Times New Roman"/>
          <w:sz w:val="21"/>
          <w:szCs w:val="24"/>
          <w:highlight w:val="none"/>
          <w:lang w:val="en-US" w:eastAsia="zh-CN" w:bidi="ar-SA"/>
        </w:rPr>
      </w:pPr>
    </w:p>
    <w:p w14:paraId="17F64AB9">
      <w:pPr>
        <w:widowControl/>
        <w:spacing w:line="360" w:lineRule="auto"/>
        <w:ind w:firstLine="482"/>
        <w:jc w:val="lef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注：1、投标单位须提供相关证明材料的</w:t>
      </w:r>
      <w:r>
        <w:rPr>
          <w:rFonts w:hint="eastAsia" w:ascii="宋体" w:hAnsi="宋体" w:eastAsia="宋体" w:cs="宋体"/>
          <w:b/>
          <w:bCs/>
          <w:color w:val="000000"/>
          <w:sz w:val="21"/>
          <w:szCs w:val="21"/>
          <w:highlight w:val="none"/>
        </w:rPr>
        <w:t>扫描件并加盖公章</w:t>
      </w:r>
      <w:r>
        <w:rPr>
          <w:rFonts w:hint="eastAsia" w:ascii="宋体" w:hAnsi="宋体" w:eastAsia="宋体" w:cs="宋体"/>
          <w:b w:val="0"/>
          <w:bCs w:val="0"/>
          <w:color w:val="000000"/>
          <w:sz w:val="21"/>
          <w:szCs w:val="21"/>
          <w:highlight w:val="none"/>
        </w:rPr>
        <w:t>，并以此作为评分依据。</w:t>
      </w:r>
    </w:p>
    <w:p w14:paraId="0B6DF9E0">
      <w:pPr>
        <w:widowControl w:val="0"/>
        <w:ind w:firstLine="840"/>
        <w:jc w:val="both"/>
        <w:rPr>
          <w:rFonts w:hint="eastAsia" w:ascii="Times New Roman" w:hAnsi="Times New Roman" w:eastAsia="宋体" w:cs="Times New Roman"/>
          <w:sz w:val="21"/>
          <w:szCs w:val="24"/>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2、针对评分标准中评分的每一条，投标人在投标文件中均应提供清晰明了的相关资料并做出相应说明供评委评判，不提供相关资料的视为不具备该项得分的条件。 </w:t>
      </w:r>
    </w:p>
    <w:p w14:paraId="306E4F97">
      <w:pPr>
        <w:widowControl w:val="0"/>
        <w:jc w:val="both"/>
        <w:rPr>
          <w:rFonts w:hint="default" w:ascii="Calibri" w:hAnsi="Calibri" w:eastAsia="宋体" w:cs="Times New Roman"/>
          <w:sz w:val="21"/>
          <w:highlight w:val="none"/>
        </w:rPr>
      </w:pPr>
    </w:p>
    <w:p w14:paraId="2230D360">
      <w:pPr>
        <w:numPr>
          <w:ilvl w:val="0"/>
          <w:numId w:val="0"/>
        </w:numPr>
        <w:spacing w:line="360" w:lineRule="auto"/>
        <w:ind w:firstLine="84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p>
    <w:p w14:paraId="3077656D">
      <w:pPr>
        <w:rPr>
          <w:rFonts w:hint="eastAsia"/>
          <w:highlight w:val="none"/>
        </w:rPr>
      </w:pPr>
    </w:p>
    <w:p w14:paraId="7C67164A">
      <w:pPr>
        <w:widowControl w:val="0"/>
        <w:spacing w:line="360" w:lineRule="auto"/>
        <w:jc w:val="center"/>
        <w:rPr>
          <w:rStyle w:val="203"/>
          <w:rFonts w:ascii="宋体" w:hAnsi="宋体" w:eastAsia="宋体" w:cs="宋体"/>
          <w:color w:val="000000"/>
          <w:sz w:val="32"/>
          <w:szCs w:val="32"/>
          <w:highlight w:val="none"/>
        </w:rPr>
      </w:pPr>
      <w:r>
        <w:rPr>
          <w:rStyle w:val="203"/>
          <w:rFonts w:hint="eastAsia" w:ascii="宋体" w:hAnsi="宋体" w:eastAsia="宋体" w:cs="宋体"/>
          <w:color w:val="000000"/>
          <w:sz w:val="32"/>
          <w:szCs w:val="32"/>
          <w:highlight w:val="none"/>
        </w:rPr>
        <w:br w:type="page" w:clear="all"/>
      </w:r>
      <w:bookmarkStart w:id="32" w:name="_Toc31315"/>
      <w:r>
        <w:rPr>
          <w:rStyle w:val="203"/>
          <w:rFonts w:hint="eastAsia" w:ascii="宋体" w:hAnsi="宋体" w:eastAsia="宋体" w:cs="宋体"/>
          <w:color w:val="000000"/>
          <w:sz w:val="32"/>
          <w:szCs w:val="32"/>
          <w:highlight w:val="none"/>
        </w:rPr>
        <w:t>第六章 合同格式</w:t>
      </w:r>
      <w:bookmarkEnd w:id="32"/>
    </w:p>
    <w:p w14:paraId="288A47A5">
      <w:pPr>
        <w:jc w:val="center"/>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             </w:t>
      </w:r>
    </w:p>
    <w:p w14:paraId="511716BB">
      <w:pPr>
        <w:jc w:val="right"/>
        <w:rPr>
          <w:rFonts w:hint="eastAsia" w:ascii="宋体" w:hAnsi="宋体" w:eastAsia="宋体" w:cs="宋体"/>
          <w:b/>
          <w:sz w:val="24"/>
          <w:highlight w:val="none"/>
          <w:u w:val="single"/>
        </w:rPr>
      </w:pPr>
      <w:r>
        <w:rPr>
          <w:rFonts w:hint="eastAsia" w:ascii="宋体" w:hAnsi="宋体" w:eastAsia="宋体" w:cs="宋体"/>
          <w:b/>
          <w:sz w:val="24"/>
          <w:highlight w:val="none"/>
        </w:rPr>
        <w:t>合同编号：</w:t>
      </w:r>
    </w:p>
    <w:p w14:paraId="6C491C8F">
      <w:pPr>
        <w:jc w:val="right"/>
        <w:rPr>
          <w:rFonts w:hint="eastAsia" w:ascii="宋体" w:hAnsi="宋体" w:eastAsia="宋体" w:cs="宋体"/>
          <w:sz w:val="18"/>
          <w:szCs w:val="18"/>
          <w:highlight w:val="none"/>
        </w:rPr>
      </w:pPr>
    </w:p>
    <w:p w14:paraId="7C0AA98B">
      <w:pPr>
        <w:jc w:val="center"/>
        <w:rPr>
          <w:rFonts w:hint="eastAsia" w:ascii="宋体" w:hAnsi="宋体" w:eastAsia="宋体" w:cs="宋体"/>
          <w:b/>
          <w:spacing w:val="10"/>
          <w:sz w:val="44"/>
          <w:szCs w:val="44"/>
          <w:highlight w:val="none"/>
          <w:lang w:eastAsia="zh-CN"/>
        </w:rPr>
      </w:pPr>
    </w:p>
    <w:p w14:paraId="3867E85F">
      <w:pPr>
        <w:spacing w:line="1200" w:lineRule="exact"/>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服</w:t>
      </w:r>
    </w:p>
    <w:p w14:paraId="38E91D00">
      <w:pPr>
        <w:spacing w:line="1200" w:lineRule="exact"/>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务</w:t>
      </w:r>
    </w:p>
    <w:p w14:paraId="1C87939E">
      <w:pPr>
        <w:spacing w:line="1200" w:lineRule="exact"/>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合</w:t>
      </w:r>
    </w:p>
    <w:p w14:paraId="5559E05B">
      <w:pPr>
        <w:spacing w:line="1200" w:lineRule="exact"/>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同</w:t>
      </w:r>
    </w:p>
    <w:p w14:paraId="45B42BCA">
      <w:pPr>
        <w:rPr>
          <w:rFonts w:hint="eastAsia" w:ascii="宋体" w:hAnsi="宋体" w:eastAsia="宋体" w:cs="宋体"/>
          <w:b/>
          <w:sz w:val="30"/>
          <w:szCs w:val="30"/>
          <w:highlight w:val="none"/>
          <w:lang w:val="en-US" w:eastAsia="zh-CN"/>
        </w:rPr>
      </w:pPr>
    </w:p>
    <w:p w14:paraId="096692D5">
      <w:pPr>
        <w:rPr>
          <w:rFonts w:hint="eastAsia" w:ascii="宋体" w:hAnsi="宋体" w:eastAsia="宋体" w:cs="宋体"/>
          <w:b/>
          <w:sz w:val="28"/>
          <w:szCs w:val="28"/>
          <w:highlight w:val="none"/>
          <w:lang w:val="en-US" w:eastAsia="zh-CN"/>
        </w:rPr>
      </w:pPr>
    </w:p>
    <w:p w14:paraId="4EC1D0D8">
      <w:pPr>
        <w:rPr>
          <w:rFonts w:ascii="宋体" w:hAnsi="宋体" w:eastAsia="宋体" w:cs="宋体"/>
          <w:b/>
          <w:sz w:val="28"/>
          <w:szCs w:val="28"/>
          <w:highlight w:val="none"/>
          <w:u w:val="single"/>
          <w:lang w:val="en-US" w:eastAsia="zh-CN"/>
        </w:rPr>
      </w:pPr>
      <w:r>
        <w:rPr>
          <w:rFonts w:hint="eastAsia" w:ascii="宋体" w:hAnsi="宋体" w:eastAsia="宋体" w:cs="宋体"/>
          <w:b/>
          <w:sz w:val="28"/>
          <w:szCs w:val="28"/>
          <w:highlight w:val="none"/>
          <w:lang w:val="en-US" w:eastAsia="zh-CN"/>
        </w:rPr>
        <w:t>项目名称：</w:t>
      </w:r>
      <w:r>
        <w:rPr>
          <w:rFonts w:hint="eastAsia" w:ascii="宋体" w:hAnsi="宋体" w:cs="宋体"/>
          <w:b/>
          <w:sz w:val="28"/>
          <w:szCs w:val="28"/>
          <w:highlight w:val="none"/>
          <w:u w:val="single"/>
          <w:lang w:val="en-US" w:eastAsia="zh-CN"/>
        </w:rPr>
        <w:t xml:space="preserve">                            </w:t>
      </w:r>
    </w:p>
    <w:p w14:paraId="002EC5E2">
      <w:pPr>
        <w:rPr>
          <w:rFonts w:ascii="宋体" w:hAnsi="宋体" w:eastAsia="宋体" w:cs="宋体"/>
          <w:b/>
          <w:sz w:val="28"/>
          <w:szCs w:val="28"/>
          <w:highlight w:val="none"/>
          <w:lang w:val="en-US" w:eastAsia="zh-CN"/>
        </w:rPr>
      </w:pPr>
      <w:r>
        <w:rPr>
          <w:rFonts w:hint="eastAsia" w:ascii="宋体" w:hAnsi="宋体" w:eastAsia="宋体" w:cs="宋体"/>
          <w:b/>
          <w:sz w:val="28"/>
          <w:szCs w:val="28"/>
          <w:highlight w:val="none"/>
        </w:rPr>
        <w:t>甲方单位：</w:t>
      </w:r>
      <w:r>
        <w:rPr>
          <w:rFonts w:hint="eastAsia" w:ascii="宋体" w:hAnsi="宋体" w:cs="宋体"/>
          <w:b/>
          <w:sz w:val="28"/>
          <w:szCs w:val="28"/>
          <w:highlight w:val="none"/>
          <w:u w:val="single"/>
          <w:lang w:val="en-US" w:eastAsia="zh-CN"/>
        </w:rPr>
        <w:t xml:space="preserve">                             </w:t>
      </w:r>
    </w:p>
    <w:p w14:paraId="24A958EE">
      <w:pPr>
        <w:rPr>
          <w:rFonts w:hint="eastAsia" w:ascii="宋体" w:hAnsi="宋体" w:eastAsia="宋体" w:cs="宋体"/>
          <w:b/>
          <w:sz w:val="28"/>
          <w:szCs w:val="28"/>
          <w:highlight w:val="none"/>
          <w:u w:val="single"/>
          <w:lang w:val="en-US" w:eastAsia="zh-CN"/>
        </w:rPr>
      </w:pPr>
      <w:r>
        <w:rPr>
          <w:rFonts w:hint="eastAsia" w:ascii="宋体" w:hAnsi="宋体" w:eastAsia="宋体" w:cs="宋体"/>
          <w:b/>
          <w:sz w:val="28"/>
          <w:szCs w:val="28"/>
          <w:highlight w:val="none"/>
        </w:rPr>
        <w:t>乙方单位：</w:t>
      </w:r>
      <w:r>
        <w:rPr>
          <w:rFonts w:hint="eastAsia" w:ascii="宋体" w:hAnsi="宋体" w:eastAsia="宋体" w:cs="宋体"/>
          <w:b/>
          <w:sz w:val="28"/>
          <w:szCs w:val="28"/>
          <w:highlight w:val="none"/>
          <w:u w:val="single"/>
          <w:lang w:val="en-US" w:eastAsia="zh-CN"/>
        </w:rPr>
        <w:t xml:space="preserve">                              </w:t>
      </w:r>
    </w:p>
    <w:p w14:paraId="6CB48F1A">
      <w:pPr>
        <w:rPr>
          <w:rFonts w:hint="eastAsia" w:ascii="宋体" w:hAnsi="宋体" w:eastAsia="宋体" w:cs="宋体"/>
          <w:b/>
          <w:sz w:val="28"/>
          <w:szCs w:val="28"/>
          <w:highlight w:val="none"/>
          <w:u w:val="single"/>
          <w:lang w:val="en-US" w:eastAsia="zh-CN"/>
        </w:rPr>
      </w:pPr>
      <w:r>
        <w:rPr>
          <w:rFonts w:hint="eastAsia" w:ascii="宋体" w:hAnsi="宋体" w:eastAsia="宋体" w:cs="宋体"/>
          <w:b/>
          <w:sz w:val="28"/>
          <w:szCs w:val="28"/>
          <w:highlight w:val="none"/>
          <w:u w:val="none"/>
          <w:lang w:val="en-US" w:eastAsia="zh-CN"/>
        </w:rPr>
        <w:t>签订日期：</w:t>
      </w:r>
      <w:r>
        <w:rPr>
          <w:rFonts w:hint="eastAsia" w:ascii="宋体" w:hAnsi="宋体" w:eastAsia="宋体" w:cs="宋体"/>
          <w:b/>
          <w:sz w:val="28"/>
          <w:szCs w:val="28"/>
          <w:highlight w:val="none"/>
          <w:u w:val="single"/>
          <w:lang w:val="en-US" w:eastAsia="zh-CN"/>
        </w:rPr>
        <w:t xml:space="preserve">                              </w:t>
      </w:r>
    </w:p>
    <w:p w14:paraId="303DC205">
      <w:pPr>
        <w:rPr>
          <w:rFonts w:hint="eastAsia" w:ascii="宋体" w:hAnsi="宋体" w:cs="宋体"/>
          <w:sz w:val="24"/>
          <w:highlight w:val="none"/>
        </w:rPr>
      </w:pPr>
      <w:r>
        <w:rPr>
          <w:rFonts w:hint="eastAsia" w:ascii="宋体" w:hAnsi="宋体" w:cs="宋体"/>
          <w:sz w:val="24"/>
          <w:highlight w:val="none"/>
        </w:rPr>
        <w:br w:type="page" w:clear="all"/>
      </w:r>
    </w:p>
    <w:tbl>
      <w:tblPr>
        <w:tblStyle w:val="34"/>
        <w:tblW w:w="8979" w:type="dxa"/>
        <w:tblInd w:w="0" w:type="dxa"/>
        <w:tblLayout w:type="fixed"/>
        <w:tblCellMar>
          <w:top w:w="0" w:type="dxa"/>
          <w:left w:w="108" w:type="dxa"/>
          <w:bottom w:w="0" w:type="dxa"/>
          <w:right w:w="108" w:type="dxa"/>
        </w:tblCellMar>
      </w:tblPr>
      <w:tblGrid>
        <w:gridCol w:w="5175"/>
        <w:gridCol w:w="3804"/>
      </w:tblGrid>
      <w:tr w14:paraId="43CC4D8A">
        <w:tblPrEx>
          <w:tblCellMar>
            <w:top w:w="0" w:type="dxa"/>
            <w:left w:w="108" w:type="dxa"/>
            <w:bottom w:w="0" w:type="dxa"/>
            <w:right w:w="108" w:type="dxa"/>
          </w:tblCellMar>
        </w:tblPrEx>
        <w:trPr>
          <w:trHeight w:val="644" w:hRule="atLeast"/>
        </w:trPr>
        <w:tc>
          <w:tcPr>
            <w:tcW w:w="5175" w:type="dxa"/>
            <w:noWrap w:val="0"/>
            <w:vAlign w:val="center"/>
          </w:tcPr>
          <w:p w14:paraId="16AE855D">
            <w:pPr>
              <w:widowControl w:val="0"/>
              <w:spacing w:line="360" w:lineRule="auto"/>
              <w:jc w:val="both"/>
              <w:rPr>
                <w:rFonts w:hint="eastAsia" w:ascii="Calibri" w:hAnsi="Calibri" w:eastAsia="宋体" w:cs="仿宋_GB2312"/>
                <w:color w:val="auto"/>
                <w:sz w:val="21"/>
                <w:szCs w:val="21"/>
                <w:highlight w:val="none"/>
                <w:lang w:eastAsia="zh-CN"/>
              </w:rPr>
            </w:pPr>
            <w:r>
              <w:rPr>
                <w:rFonts w:hint="eastAsia" w:ascii="Calibri" w:hAnsi="Calibri" w:eastAsia="宋体" w:cs="仿宋_GB2312"/>
                <w:color w:val="auto"/>
                <w:sz w:val="21"/>
                <w:szCs w:val="21"/>
                <w:highlight w:val="none"/>
              </w:rPr>
              <w:t>甲方（采购</w:t>
            </w:r>
            <w:r>
              <w:rPr>
                <w:rFonts w:hint="eastAsia" w:ascii="Calibri" w:hAnsi="Calibri" w:cs="仿宋_GB2312"/>
                <w:color w:val="auto"/>
                <w:sz w:val="21"/>
                <w:szCs w:val="21"/>
                <w:highlight w:val="none"/>
                <w:lang w:eastAsia="zh-CN"/>
              </w:rPr>
              <w:t>单位</w:t>
            </w:r>
            <w:r>
              <w:rPr>
                <w:rFonts w:hint="eastAsia" w:ascii="Calibri" w:hAnsi="Calibri" w:eastAsia="宋体" w:cs="仿宋_GB2312"/>
                <w:color w:val="auto"/>
                <w:sz w:val="21"/>
                <w:szCs w:val="21"/>
                <w:highlight w:val="none"/>
              </w:rPr>
              <w:t>）：太仓市璜泾镇人民政府</w:t>
            </w:r>
          </w:p>
        </w:tc>
        <w:tc>
          <w:tcPr>
            <w:tcW w:w="3804" w:type="dxa"/>
            <w:noWrap w:val="0"/>
            <w:vAlign w:val="center"/>
          </w:tcPr>
          <w:p w14:paraId="7F47989B">
            <w:pPr>
              <w:widowControl w:val="0"/>
              <w:spacing w:line="360" w:lineRule="auto"/>
              <w:jc w:val="both"/>
              <w:rPr>
                <w:rFonts w:hint="eastAsia" w:ascii="Calibri" w:hAnsi="Calibri" w:eastAsia="宋体" w:cs="仿宋_GB2312"/>
                <w:color w:val="auto"/>
                <w:sz w:val="21"/>
                <w:szCs w:val="21"/>
                <w:highlight w:val="none"/>
                <w:lang w:eastAsia="zh-CN"/>
              </w:rPr>
            </w:pPr>
            <w:r>
              <w:rPr>
                <w:rFonts w:hint="eastAsia" w:ascii="Calibri" w:hAnsi="Calibri" w:eastAsia="宋体" w:cs="仿宋_GB2312"/>
                <w:color w:val="auto"/>
                <w:sz w:val="21"/>
                <w:szCs w:val="21"/>
                <w:highlight w:val="none"/>
              </w:rPr>
              <w:t>单位地址：</w:t>
            </w:r>
          </w:p>
        </w:tc>
      </w:tr>
      <w:tr w14:paraId="6532B531">
        <w:tblPrEx>
          <w:tblCellMar>
            <w:top w:w="0" w:type="dxa"/>
            <w:left w:w="108" w:type="dxa"/>
            <w:bottom w:w="0" w:type="dxa"/>
            <w:right w:w="108" w:type="dxa"/>
          </w:tblCellMar>
        </w:tblPrEx>
        <w:trPr>
          <w:trHeight w:val="644" w:hRule="atLeast"/>
        </w:trPr>
        <w:tc>
          <w:tcPr>
            <w:tcW w:w="5175" w:type="dxa"/>
            <w:noWrap w:val="0"/>
            <w:vAlign w:val="center"/>
          </w:tcPr>
          <w:p w14:paraId="30ABDB60">
            <w:pPr>
              <w:widowControl w:val="0"/>
              <w:spacing w:line="360" w:lineRule="auto"/>
              <w:jc w:val="both"/>
              <w:rPr>
                <w:rFonts w:hint="default" w:ascii="Calibri" w:hAnsi="Calibri" w:eastAsia="宋体" w:cs="仿宋_GB2312"/>
                <w:color w:val="auto"/>
                <w:sz w:val="21"/>
                <w:szCs w:val="21"/>
                <w:highlight w:val="none"/>
              </w:rPr>
            </w:pPr>
            <w:r>
              <w:rPr>
                <w:rFonts w:hint="eastAsia" w:ascii="Calibri" w:hAnsi="Calibri" w:eastAsia="宋体" w:cs="仿宋_GB2312"/>
                <w:color w:val="auto"/>
                <w:sz w:val="21"/>
                <w:szCs w:val="21"/>
                <w:highlight w:val="none"/>
              </w:rPr>
              <w:t>乙方（</w:t>
            </w:r>
            <w:r>
              <w:rPr>
                <w:rFonts w:hint="eastAsia" w:ascii="Calibri" w:hAnsi="Calibri" w:cs="仿宋_GB2312"/>
                <w:color w:val="auto"/>
                <w:sz w:val="21"/>
                <w:szCs w:val="21"/>
                <w:highlight w:val="none"/>
                <w:lang w:eastAsia="zh-CN"/>
              </w:rPr>
              <w:t>服务单位</w:t>
            </w:r>
            <w:r>
              <w:rPr>
                <w:rFonts w:hint="eastAsia" w:ascii="Calibri" w:hAnsi="Calibri" w:eastAsia="宋体" w:cs="仿宋_GB2312"/>
                <w:color w:val="auto"/>
                <w:sz w:val="21"/>
                <w:szCs w:val="21"/>
                <w:highlight w:val="none"/>
              </w:rPr>
              <w:t>）：</w:t>
            </w:r>
          </w:p>
        </w:tc>
        <w:tc>
          <w:tcPr>
            <w:tcW w:w="3804" w:type="dxa"/>
            <w:noWrap w:val="0"/>
            <w:vAlign w:val="center"/>
          </w:tcPr>
          <w:p w14:paraId="3E359F7A">
            <w:pPr>
              <w:widowControl w:val="0"/>
              <w:spacing w:line="360" w:lineRule="auto"/>
              <w:jc w:val="both"/>
              <w:rPr>
                <w:rFonts w:hint="default" w:ascii="Calibri" w:hAnsi="Calibri" w:eastAsia="宋体" w:cs="仿宋_GB2312"/>
                <w:color w:val="auto"/>
                <w:sz w:val="21"/>
                <w:szCs w:val="21"/>
                <w:highlight w:val="none"/>
              </w:rPr>
            </w:pPr>
            <w:r>
              <w:rPr>
                <w:rFonts w:hint="eastAsia" w:ascii="Calibri" w:hAnsi="Calibri" w:eastAsia="宋体" w:cs="仿宋_GB2312"/>
                <w:color w:val="auto"/>
                <w:sz w:val="21"/>
                <w:szCs w:val="21"/>
                <w:highlight w:val="none"/>
              </w:rPr>
              <w:t>单位地址：</w:t>
            </w:r>
          </w:p>
        </w:tc>
      </w:tr>
      <w:tr w14:paraId="2E41E076">
        <w:tblPrEx>
          <w:tblCellMar>
            <w:top w:w="0" w:type="dxa"/>
            <w:left w:w="108" w:type="dxa"/>
            <w:bottom w:w="0" w:type="dxa"/>
            <w:right w:w="108" w:type="dxa"/>
          </w:tblCellMar>
        </w:tblPrEx>
        <w:trPr>
          <w:trHeight w:val="644" w:hRule="atLeast"/>
        </w:trPr>
        <w:tc>
          <w:tcPr>
            <w:tcW w:w="5175" w:type="dxa"/>
            <w:noWrap w:val="0"/>
            <w:vAlign w:val="center"/>
          </w:tcPr>
          <w:p w14:paraId="3FA2E55C">
            <w:pPr>
              <w:widowControl w:val="0"/>
              <w:spacing w:line="360" w:lineRule="auto"/>
              <w:jc w:val="both"/>
              <w:rPr>
                <w:rFonts w:hint="default" w:ascii="Calibri" w:hAnsi="Calibri" w:eastAsia="宋体" w:cs="仿宋_GB2312"/>
                <w:color w:val="auto"/>
                <w:sz w:val="21"/>
                <w:szCs w:val="21"/>
                <w:highlight w:val="none"/>
                <w:lang w:val="en-US" w:eastAsia="zh-CN"/>
              </w:rPr>
            </w:pPr>
            <w:r>
              <w:rPr>
                <w:rFonts w:hint="eastAsia" w:ascii="Calibri" w:hAnsi="Calibri" w:eastAsia="宋体" w:cs="仿宋_GB2312"/>
                <w:color w:val="auto"/>
                <w:sz w:val="21"/>
                <w:szCs w:val="21"/>
                <w:highlight w:val="none"/>
              </w:rPr>
              <w:t>签订日期：</w:t>
            </w:r>
            <w:r>
              <w:rPr>
                <w:rFonts w:hint="eastAsia" w:ascii="Calibri" w:hAnsi="Calibri" w:cs="仿宋_GB2312"/>
                <w:color w:val="auto"/>
                <w:sz w:val="21"/>
                <w:szCs w:val="21"/>
                <w:highlight w:val="none"/>
                <w:lang w:val="en-US" w:eastAsia="zh-CN"/>
              </w:rPr>
              <w:t xml:space="preserve">    年    月   日</w:t>
            </w:r>
          </w:p>
        </w:tc>
        <w:tc>
          <w:tcPr>
            <w:tcW w:w="3804" w:type="dxa"/>
            <w:noWrap w:val="0"/>
            <w:vAlign w:val="center"/>
          </w:tcPr>
          <w:p w14:paraId="200CD501">
            <w:pPr>
              <w:widowControl w:val="0"/>
              <w:spacing w:line="360" w:lineRule="auto"/>
              <w:jc w:val="both"/>
              <w:rPr>
                <w:rFonts w:hint="default" w:ascii="Calibri" w:hAnsi="Calibri" w:eastAsia="宋体" w:cs="仿宋_GB2312"/>
                <w:color w:val="auto"/>
                <w:sz w:val="21"/>
                <w:szCs w:val="21"/>
                <w:highlight w:val="none"/>
              </w:rPr>
            </w:pPr>
            <w:r>
              <w:rPr>
                <w:rFonts w:hint="eastAsia" w:ascii="Calibri" w:hAnsi="Calibri" w:eastAsia="宋体" w:cs="仿宋_GB2312"/>
                <w:color w:val="auto"/>
                <w:sz w:val="21"/>
                <w:szCs w:val="21"/>
                <w:highlight w:val="none"/>
              </w:rPr>
              <w:t>签订地点：太仓市</w:t>
            </w:r>
          </w:p>
        </w:tc>
      </w:tr>
    </w:tbl>
    <w:p w14:paraId="722E4972">
      <w:pPr>
        <w:spacing w:line="360" w:lineRule="auto"/>
        <w:ind w:firstLine="420"/>
        <w:jc w:val="left"/>
        <w:rPr>
          <w:rFonts w:ascii="宋体" w:hAnsi="宋体" w:eastAsia="宋体" w:cs="宋体"/>
          <w:sz w:val="21"/>
          <w:szCs w:val="21"/>
          <w:highlight w:val="none"/>
          <w:lang w:val="en-US" w:eastAsia="zh-CN"/>
        </w:rPr>
      </w:pPr>
      <w:r>
        <w:rPr>
          <w:rFonts w:hint="eastAsia" w:ascii="宋体" w:hAnsi="宋体" w:cs="宋体"/>
          <w:sz w:val="21"/>
          <w:szCs w:val="21"/>
          <w:highlight w:val="none"/>
        </w:rPr>
        <w:tab/>
      </w:r>
    </w:p>
    <w:p w14:paraId="300D9807">
      <w:pPr>
        <w:widowControl/>
        <w:spacing w:line="400" w:lineRule="exact"/>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根据《中华人民共和国政府采购法》、《中华人民共和国民法典》等法律法规的规定，甲、乙双方按照</w:t>
      </w:r>
      <w:r>
        <w:rPr>
          <w:rFonts w:hint="eastAsia" w:ascii="宋体" w:hAnsi="宋体" w:cs="宋体"/>
          <w:color w:val="0D0D0D"/>
          <w:sz w:val="21"/>
          <w:szCs w:val="21"/>
          <w:highlight w:val="none"/>
          <w:u w:val="single"/>
          <w:lang w:val="en-US" w:eastAsia="zh-CN"/>
        </w:rPr>
        <w:t xml:space="preserve">  苏州铭正项目管理有限公司（代理公司） </w:t>
      </w:r>
      <w:r>
        <w:rPr>
          <w:rFonts w:hint="eastAsia" w:ascii="宋体" w:hAnsi="宋体" w:cs="宋体"/>
          <w:color w:val="0D0D0D"/>
          <w:sz w:val="21"/>
          <w:szCs w:val="21"/>
          <w:highlight w:val="none"/>
          <w:lang w:val="en-US" w:eastAsia="zh-CN"/>
        </w:rPr>
        <w:t xml:space="preserve"> </w:t>
      </w:r>
      <w:r>
        <w:rPr>
          <w:rFonts w:hint="eastAsia" w:ascii="宋体" w:hAnsi="宋体" w:cs="宋体"/>
          <w:color w:val="0D0D0D"/>
          <w:sz w:val="21"/>
          <w:szCs w:val="21"/>
          <w:highlight w:val="none"/>
        </w:rPr>
        <w:t>组织的关于</w:t>
      </w:r>
      <w:r>
        <w:rPr>
          <w:rFonts w:hint="eastAsia" w:ascii="宋体" w:hAnsi="宋体" w:cs="宋体"/>
          <w:color w:val="0D0D0D"/>
          <w:sz w:val="21"/>
          <w:szCs w:val="21"/>
          <w:highlight w:val="none"/>
          <w:u w:val="single"/>
          <w:lang w:val="en-US" w:eastAsia="zh-CN"/>
        </w:rPr>
        <w:t xml:space="preserve">  王秀管理区环境卫生服务外包  </w:t>
      </w:r>
      <w:r>
        <w:rPr>
          <w:rFonts w:hint="eastAsia" w:ascii="宋体" w:hAnsi="宋体" w:cs="宋体"/>
          <w:color w:val="0D0D0D"/>
          <w:sz w:val="21"/>
          <w:szCs w:val="21"/>
          <w:highlight w:val="none"/>
        </w:rPr>
        <w:t>项目（编号</w:t>
      </w:r>
      <w:r>
        <w:rPr>
          <w:rFonts w:hint="eastAsia" w:ascii="宋体" w:hAnsi="宋体" w:cs="宋体"/>
          <w:color w:val="0D0D0D"/>
          <w:sz w:val="21"/>
          <w:szCs w:val="21"/>
          <w:highlight w:val="none"/>
          <w:u w:val="single"/>
          <w:lang w:eastAsia="zh-CN"/>
        </w:rPr>
        <w:t>：</w:t>
      </w:r>
      <w:r>
        <w:rPr>
          <w:rFonts w:hint="eastAsia" w:ascii="宋体" w:hAnsi="宋体" w:cs="宋体"/>
          <w:sz w:val="21"/>
          <w:szCs w:val="21"/>
          <w:highlight w:val="none"/>
          <w:u w:val="single"/>
          <w:lang w:val="en-US" w:eastAsia="zh-CN"/>
        </w:rPr>
        <w:t xml:space="preserve"> JSZC-320585-SZMZ-G2026-0003</w:t>
      </w:r>
      <w:r>
        <w:rPr>
          <w:rFonts w:hint="eastAsia" w:ascii="宋体" w:hAnsi="宋体" w:cs="宋体"/>
          <w:color w:val="0D0D0D"/>
          <w:sz w:val="21"/>
          <w:szCs w:val="21"/>
          <w:highlight w:val="none"/>
        </w:rPr>
        <w:t>）的招标结果，签订本合同。</w:t>
      </w:r>
    </w:p>
    <w:p w14:paraId="42F78DA5">
      <w:pPr>
        <w:widowControl/>
        <w:spacing w:line="400" w:lineRule="exact"/>
        <w:ind w:firstLine="420"/>
        <w:jc w:val="left"/>
        <w:rPr>
          <w:rFonts w:hint="eastAsia" w:ascii="宋体" w:hAnsi="宋体" w:cs="宋体"/>
          <w:color w:val="0D0D0D"/>
          <w:sz w:val="21"/>
          <w:szCs w:val="21"/>
          <w:highlight w:val="none"/>
        </w:rPr>
      </w:pPr>
    </w:p>
    <w:p w14:paraId="6C96DA03">
      <w:pPr>
        <w:spacing w:line="360" w:lineRule="auto"/>
        <w:ind w:firstLine="413"/>
        <w:jc w:val="left"/>
        <w:rPr>
          <w:rFonts w:ascii="宋体" w:hAnsi="宋体" w:eastAsia="宋体" w:cs="宋体"/>
          <w:b/>
          <w:color w:val="0D0D0D"/>
          <w:sz w:val="21"/>
          <w:szCs w:val="21"/>
          <w:highlight w:val="none"/>
          <w:lang w:val="en-US" w:eastAsia="zh-CN"/>
        </w:rPr>
      </w:pPr>
      <w:r>
        <w:rPr>
          <w:rFonts w:hint="eastAsia" w:ascii="宋体" w:hAnsi="宋体" w:cs="宋体"/>
          <w:b/>
          <w:color w:val="0D0D0D"/>
          <w:sz w:val="21"/>
          <w:szCs w:val="21"/>
          <w:highlight w:val="none"/>
        </w:rPr>
        <w:t xml:space="preserve">第一条 </w:t>
      </w:r>
      <w:r>
        <w:rPr>
          <w:rFonts w:hint="eastAsia" w:ascii="宋体" w:hAnsi="宋体" w:cs="宋体"/>
          <w:b/>
          <w:color w:val="0D0D0D"/>
          <w:sz w:val="21"/>
          <w:szCs w:val="21"/>
          <w:highlight w:val="none"/>
          <w:lang w:val="en-US" w:eastAsia="zh-CN"/>
        </w:rPr>
        <w:t>合同内容</w:t>
      </w:r>
    </w:p>
    <w:p w14:paraId="3EC502BB">
      <w:pPr>
        <w:spacing w:line="360" w:lineRule="auto"/>
        <w:ind w:firstLine="420"/>
        <w:jc w:val="left"/>
        <w:rPr>
          <w:rFonts w:hint="eastAsia" w:ascii="宋体" w:hAnsi="宋体" w:eastAsia="宋体" w:cs="宋体"/>
          <w:color w:val="0D0D0D"/>
          <w:sz w:val="21"/>
          <w:szCs w:val="21"/>
          <w:highlight w:val="none"/>
          <w:lang w:eastAsia="zh-CN"/>
        </w:rPr>
      </w:pPr>
      <w:r>
        <w:rPr>
          <w:rFonts w:hint="eastAsia" w:ascii="宋体" w:hAnsi="宋体" w:cs="宋体"/>
          <w:color w:val="0D0D0D"/>
          <w:sz w:val="21"/>
          <w:szCs w:val="21"/>
          <w:highlight w:val="none"/>
        </w:rPr>
        <w:t>1、乙方负责的甲方的</w:t>
      </w:r>
      <w:r>
        <w:rPr>
          <w:rFonts w:hint="eastAsia" w:ascii="宋体" w:hAnsi="宋体" w:cs="宋体"/>
          <w:color w:val="0D0D0D"/>
          <w:sz w:val="21"/>
          <w:szCs w:val="21"/>
          <w:highlight w:val="none"/>
          <w:u w:val="single"/>
          <w:lang w:val="en-US" w:eastAsia="zh-CN"/>
        </w:rPr>
        <w:t xml:space="preserve"> 王秀管理区环境卫生服务外包 （项目名称）</w:t>
      </w:r>
      <w:r>
        <w:rPr>
          <w:rFonts w:hint="eastAsia" w:ascii="宋体" w:hAnsi="宋体" w:cs="宋体"/>
          <w:color w:val="0D0D0D"/>
          <w:sz w:val="21"/>
          <w:szCs w:val="21"/>
          <w:highlight w:val="none"/>
          <w:lang w:eastAsia="zh-CN"/>
        </w:rPr>
        <w:t>。</w:t>
      </w:r>
    </w:p>
    <w:p w14:paraId="3613DCE0">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lang w:val="en-US" w:eastAsia="zh-CN"/>
        </w:rPr>
        <w:t>2</w:t>
      </w:r>
      <w:r>
        <w:rPr>
          <w:rFonts w:hint="eastAsia" w:ascii="宋体" w:hAnsi="宋体" w:cs="宋体"/>
          <w:color w:val="0D0D0D"/>
          <w:sz w:val="21"/>
          <w:szCs w:val="21"/>
          <w:highlight w:val="none"/>
        </w:rPr>
        <w:t>、</w:t>
      </w:r>
      <w:r>
        <w:rPr>
          <w:rFonts w:hint="eastAsia" w:ascii="宋体" w:hAnsi="宋体" w:cs="宋体"/>
          <w:color w:val="0D0D0D"/>
          <w:sz w:val="21"/>
          <w:szCs w:val="21"/>
          <w:highlight w:val="none"/>
          <w:lang w:eastAsia="zh-CN"/>
        </w:rPr>
        <w:t>服务</w:t>
      </w:r>
      <w:r>
        <w:rPr>
          <w:rFonts w:hint="eastAsia" w:ascii="宋体" w:hAnsi="宋体" w:cs="宋体"/>
          <w:color w:val="0D0D0D"/>
          <w:sz w:val="21"/>
          <w:szCs w:val="21"/>
          <w:highlight w:val="none"/>
        </w:rPr>
        <w:t>期限：</w:t>
      </w:r>
      <w:r>
        <w:rPr>
          <w:rFonts w:hint="eastAsia" w:ascii="宋体" w:hAnsi="宋体" w:cs="宋体"/>
          <w:b/>
          <w:bCs/>
          <w:color w:val="0D0D0D"/>
          <w:sz w:val="21"/>
          <w:szCs w:val="21"/>
          <w:highlight w:val="none"/>
          <w:u w:val="none"/>
          <w:lang w:eastAsia="zh-CN"/>
        </w:rPr>
        <w:t>一年，</w:t>
      </w:r>
      <w:r>
        <w:rPr>
          <w:rFonts w:ascii="Courier New" w:hAnsi="Courier New" w:cs="Courier New"/>
          <w:b/>
          <w:bCs/>
          <w:sz w:val="21"/>
          <w:szCs w:val="21"/>
          <w:highlight w:val="none"/>
          <w:u w:val="none"/>
        </w:rPr>
        <w:t>自</w:t>
      </w:r>
      <w:r>
        <w:rPr>
          <w:rFonts w:hint="eastAsia"/>
          <w:b/>
          <w:bCs/>
          <w:sz w:val="21"/>
          <w:szCs w:val="21"/>
          <w:highlight w:val="none"/>
        </w:rPr>
        <w:t xml:space="preserve">  </w:t>
      </w:r>
      <w:r>
        <w:rPr>
          <w:rFonts w:ascii="Courier New" w:hAnsi="Courier New" w:cs="Courier New"/>
          <w:b/>
          <w:bCs/>
          <w:sz w:val="21"/>
          <w:szCs w:val="21"/>
          <w:highlight w:val="none"/>
        </w:rPr>
        <w:t>年</w:t>
      </w:r>
      <w:r>
        <w:rPr>
          <w:rFonts w:cs="Courier New"/>
          <w:b/>
          <w:bCs/>
          <w:sz w:val="21"/>
          <w:szCs w:val="21"/>
          <w:highlight w:val="none"/>
        </w:rPr>
        <w:t xml:space="preserve"> </w:t>
      </w:r>
      <w:r>
        <w:rPr>
          <w:rFonts w:hint="eastAsia"/>
          <w:b/>
          <w:bCs/>
          <w:sz w:val="21"/>
          <w:szCs w:val="21"/>
          <w:highlight w:val="none"/>
        </w:rPr>
        <w:t xml:space="preserve"> </w:t>
      </w:r>
      <w:r>
        <w:rPr>
          <w:rFonts w:ascii="Courier New" w:hAnsi="Courier New" w:cs="Courier New"/>
          <w:b/>
          <w:bCs/>
          <w:sz w:val="21"/>
          <w:szCs w:val="21"/>
          <w:highlight w:val="none"/>
        </w:rPr>
        <w:t>月</w:t>
      </w:r>
      <w:r>
        <w:rPr>
          <w:rFonts w:hint="eastAsia"/>
          <w:b/>
          <w:bCs/>
          <w:sz w:val="21"/>
          <w:szCs w:val="21"/>
          <w:highlight w:val="none"/>
        </w:rPr>
        <w:t xml:space="preserve">  </w:t>
      </w:r>
      <w:r>
        <w:rPr>
          <w:rFonts w:ascii="Courier New" w:hAnsi="Courier New" w:cs="Courier New"/>
          <w:b/>
          <w:bCs/>
          <w:sz w:val="21"/>
          <w:szCs w:val="21"/>
          <w:highlight w:val="none"/>
        </w:rPr>
        <w:t>日至</w:t>
      </w:r>
      <w:r>
        <w:rPr>
          <w:rFonts w:hint="eastAsia"/>
          <w:b/>
          <w:bCs/>
          <w:sz w:val="21"/>
          <w:szCs w:val="21"/>
          <w:highlight w:val="none"/>
        </w:rPr>
        <w:t xml:space="preserve">  </w:t>
      </w:r>
      <w:r>
        <w:rPr>
          <w:rFonts w:ascii="Courier New" w:hAnsi="Courier New" w:cs="Courier New"/>
          <w:b/>
          <w:bCs/>
          <w:sz w:val="21"/>
          <w:szCs w:val="21"/>
          <w:highlight w:val="none"/>
        </w:rPr>
        <w:t>年</w:t>
      </w:r>
      <w:r>
        <w:rPr>
          <w:rFonts w:cs="Courier New"/>
          <w:b/>
          <w:bCs/>
          <w:sz w:val="21"/>
          <w:szCs w:val="21"/>
          <w:highlight w:val="none"/>
        </w:rPr>
        <w:t xml:space="preserve"> </w:t>
      </w:r>
      <w:r>
        <w:rPr>
          <w:rFonts w:hint="eastAsia"/>
          <w:b/>
          <w:bCs/>
          <w:sz w:val="21"/>
          <w:szCs w:val="21"/>
          <w:highlight w:val="none"/>
        </w:rPr>
        <w:t xml:space="preserve"> </w:t>
      </w:r>
      <w:r>
        <w:rPr>
          <w:rFonts w:ascii="Courier New" w:hAnsi="Courier New" w:cs="Courier New"/>
          <w:b/>
          <w:bCs/>
          <w:sz w:val="21"/>
          <w:szCs w:val="21"/>
          <w:highlight w:val="none"/>
        </w:rPr>
        <w:t>月</w:t>
      </w:r>
      <w:r>
        <w:rPr>
          <w:rFonts w:hint="eastAsia"/>
          <w:b/>
          <w:bCs/>
          <w:sz w:val="21"/>
          <w:szCs w:val="21"/>
          <w:highlight w:val="none"/>
        </w:rPr>
        <w:t xml:space="preserve">  </w:t>
      </w:r>
      <w:r>
        <w:rPr>
          <w:rFonts w:ascii="Courier New" w:hAnsi="Courier New" w:cs="Courier New"/>
          <w:b/>
          <w:bCs/>
          <w:sz w:val="21"/>
          <w:szCs w:val="21"/>
          <w:highlight w:val="none"/>
        </w:rPr>
        <w:t>日止</w:t>
      </w:r>
      <w:r>
        <w:rPr>
          <w:rFonts w:hint="eastAsia" w:ascii="宋体" w:hAnsi="宋体" w:cs="宋体"/>
          <w:color w:val="0D0D0D"/>
          <w:sz w:val="21"/>
          <w:szCs w:val="21"/>
          <w:highlight w:val="none"/>
        </w:rPr>
        <w:t>。</w:t>
      </w:r>
    </w:p>
    <w:p w14:paraId="4F642DD6">
      <w:pPr>
        <w:widowControl w:val="0"/>
        <w:spacing w:line="360" w:lineRule="auto"/>
        <w:ind w:left="420"/>
        <w:contextualSpacing/>
        <w:jc w:val="both"/>
        <w:rPr>
          <w:rFonts w:hint="eastAsia" w:ascii="宋体" w:hAnsi="宋体" w:eastAsia="宋体" w:cs="宋体"/>
          <w:sz w:val="21"/>
          <w:szCs w:val="21"/>
          <w:highlight w:val="none"/>
        </w:rPr>
      </w:pPr>
      <w:r>
        <w:rPr>
          <w:rFonts w:hint="eastAsia" w:ascii="宋体" w:hAnsi="宋体" w:cs="宋体"/>
          <w:color w:val="0D0D0D"/>
          <w:sz w:val="21"/>
          <w:szCs w:val="21"/>
          <w:highlight w:val="none"/>
          <w:lang w:val="en-US" w:eastAsia="zh-CN"/>
        </w:rPr>
        <w:t>3、服务内容：</w:t>
      </w:r>
      <w:r>
        <w:rPr>
          <w:rFonts w:hint="eastAsia" w:ascii="宋体" w:hAnsi="宋体" w:eastAsia="宋体" w:cs="宋体"/>
          <w:sz w:val="21"/>
          <w:szCs w:val="21"/>
          <w:highlight w:val="none"/>
        </w:rPr>
        <w:t>永安路（原王秀老政府—孙桥村窑厂路），勇和路（孙桥村12组—菜市场钱泾塘桥），湘王路（岳鹿路—王秀镇区—永安路），沙鹿路（明辉化纤—归庄交界处），王秀市镇小区（3队、7队、老中学小区、孙桥12队），背街小巷（农贸市场东—医院路口），新建市民广场绿化带、农商行对面停车场、农商行边2个停车场、王秀幼儿园停车场，鼎隆街口公厕停车场，鼎隆街口小游园，鼎隆街东停车场，鼎隆街中停车场，菜场后停车场，王秀小学后宅特宜建设点位、杨家宅、会所周边、鼎隆街背街小巷约120户宅前屋后常效保洁。公共厕所3座（鼎隆街湘王路公厕、市民广场公厕、承承超市对面公厕），果壳箱50只，垃圾桶200只。</w:t>
      </w:r>
    </w:p>
    <w:p w14:paraId="4A70D879">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上述区域内道路、街道、弄堂、绿化带、停车场、广场、开放式小区、河道及其他公共区域等地段的清扫及巡回保洁。</w:t>
      </w:r>
    </w:p>
    <w:p w14:paraId="32B3C94A">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eastAsia="zh-CN"/>
        </w:rPr>
        <w:t>项目区域内3座公厕日常保洁、运行管理</w:t>
      </w:r>
      <w:r>
        <w:rPr>
          <w:rFonts w:hint="eastAsia" w:ascii="宋体" w:hAnsi="宋体" w:eastAsia="宋体" w:cs="宋体"/>
          <w:sz w:val="21"/>
          <w:szCs w:val="21"/>
          <w:highlight w:val="none"/>
        </w:rPr>
        <w:t>。</w:t>
      </w:r>
    </w:p>
    <w:p w14:paraId="011C7AB8">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项目区域内所有垃圾亭、桶，果壳箱的日常保洁及管理。</w:t>
      </w:r>
    </w:p>
    <w:p w14:paraId="65414B7D">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4</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项目区域内所有乱涂乱贴、乱拉乱挂清除。</w:t>
      </w:r>
    </w:p>
    <w:p w14:paraId="0D79D67E">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5</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项目区域内除餐厨垃圾、企业产生的建筑垃圾以外的垃圾收集和清理服务。</w:t>
      </w:r>
    </w:p>
    <w:p w14:paraId="66FF321A">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6</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项目区域乱堆放整治清理。</w:t>
      </w:r>
    </w:p>
    <w:p w14:paraId="7AFED8F7">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7</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项目区域内河道的日常保洁。</w:t>
      </w:r>
    </w:p>
    <w:p w14:paraId="3172A5C4">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8</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配合做好项目区域内政府组织实施的各类环境整治行动，无条件做好参观考察线路环境卫生保障工作。</w:t>
      </w:r>
    </w:p>
    <w:p w14:paraId="126B0671">
      <w:pPr>
        <w:widowControl w:val="0"/>
        <w:spacing w:line="360" w:lineRule="auto"/>
        <w:ind w:left="420" w:firstLine="420"/>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9</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做好项目内街道店铺、公共区域的垃圾分类工作，做好垃圾定时定点上门收集。</w:t>
      </w:r>
    </w:p>
    <w:p w14:paraId="195276D0">
      <w:pPr>
        <w:widowControl w:val="0"/>
        <w:spacing w:line="360" w:lineRule="auto"/>
        <w:ind w:left="420" w:firstLine="420"/>
        <w:contextualSpacing/>
        <w:jc w:val="both"/>
        <w:rPr>
          <w:rFonts w:hint="eastAsia" w:ascii="宋体" w:hAnsi="宋体" w:cs="宋体"/>
          <w:color w:val="0D0D0D"/>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10</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配合做好管理区、社区、环卫所等部门交办的其他工作。</w:t>
      </w:r>
      <w:r>
        <w:rPr>
          <w:rFonts w:hint="eastAsia" w:ascii="宋体" w:hAnsi="宋体" w:cs="宋体"/>
          <w:color w:val="0D0D0D"/>
          <w:sz w:val="21"/>
          <w:szCs w:val="21"/>
          <w:highlight w:val="none"/>
          <w:lang w:eastAsia="zh-CN"/>
        </w:rPr>
        <w:t>（详见采购文件）</w:t>
      </w:r>
    </w:p>
    <w:p w14:paraId="5A56B6AB">
      <w:pPr>
        <w:widowControl w:val="0"/>
        <w:spacing w:line="360" w:lineRule="auto"/>
        <w:ind w:left="420"/>
        <w:contextualSpacing/>
        <w:jc w:val="both"/>
        <w:rPr>
          <w:rFonts w:hint="eastAsia" w:ascii="宋体" w:hAnsi="宋体" w:cs="宋体"/>
          <w:color w:val="0D0D0D"/>
          <w:sz w:val="21"/>
          <w:szCs w:val="21"/>
          <w:highlight w:val="none"/>
          <w:lang w:val="en-US" w:eastAsia="zh-CN"/>
        </w:rPr>
      </w:pPr>
      <w:r>
        <w:rPr>
          <w:rFonts w:hint="eastAsia" w:ascii="宋体" w:hAnsi="宋体" w:cs="宋体"/>
          <w:color w:val="0D0D0D"/>
          <w:sz w:val="21"/>
          <w:szCs w:val="21"/>
          <w:highlight w:val="none"/>
          <w:lang w:val="en-US" w:eastAsia="zh-CN"/>
        </w:rPr>
        <w:t>4、人员配备：总人数不少于19人，其中项目经理1人，机动工2人，驾驶员1人，倒桶员2人，公厕保洁员3人，保洁员10人。</w:t>
      </w:r>
    </w:p>
    <w:p w14:paraId="27EA892D">
      <w:pPr>
        <w:widowControl w:val="0"/>
        <w:spacing w:line="360" w:lineRule="auto"/>
        <w:ind w:left="420"/>
        <w:contextualSpacing/>
        <w:jc w:val="both"/>
        <w:rPr>
          <w:rFonts w:hint="default" w:ascii="宋体" w:hAnsi="宋体" w:cs="宋体"/>
          <w:color w:val="0D0D0D"/>
          <w:sz w:val="21"/>
          <w:szCs w:val="21"/>
          <w:highlight w:val="none"/>
          <w:lang w:val="en-US" w:eastAsia="zh-CN"/>
        </w:rPr>
      </w:pPr>
      <w:r>
        <w:rPr>
          <w:rFonts w:hint="eastAsia" w:ascii="宋体" w:hAnsi="宋体" w:cs="宋体"/>
          <w:color w:val="0D0D0D"/>
          <w:sz w:val="21"/>
          <w:szCs w:val="21"/>
          <w:highlight w:val="none"/>
          <w:lang w:val="en-US" w:eastAsia="zh-CN"/>
        </w:rPr>
        <w:t>5、</w:t>
      </w:r>
      <w:r>
        <w:rPr>
          <w:rFonts w:hint="eastAsia" w:ascii="宋体" w:hAnsi="宋体" w:eastAsia="宋体" w:cs="宋体"/>
          <w:b w:val="0"/>
          <w:bCs w:val="0"/>
          <w:i w:val="0"/>
          <w:iCs w:val="0"/>
          <w:caps w:val="0"/>
          <w:color w:val="auto"/>
          <w:spacing w:val="0"/>
          <w:sz w:val="21"/>
          <w:szCs w:val="21"/>
          <w:highlight w:val="none"/>
          <w:lang w:val="en-US" w:eastAsia="zh-CN" w:bidi="ar"/>
        </w:rPr>
        <w:t>基本装备配备：</w:t>
      </w:r>
      <w:r>
        <w:rPr>
          <w:rFonts w:hint="eastAsia" w:ascii="宋体" w:hAnsi="宋体" w:cs="宋体"/>
          <w:b w:val="0"/>
          <w:bCs w:val="0"/>
          <w:i w:val="0"/>
          <w:iCs w:val="0"/>
          <w:caps w:val="0"/>
          <w:color w:val="auto"/>
          <w:spacing w:val="0"/>
          <w:sz w:val="21"/>
          <w:szCs w:val="21"/>
          <w:highlight w:val="none"/>
          <w:lang w:val="en-US" w:eastAsia="zh-CN" w:bidi="ar"/>
        </w:rPr>
        <w:t>洒水车1辆、洗扫一体车1辆、 压缩式垃圾倒桶车2辆（早班1辆，常白班1辆）。</w:t>
      </w:r>
    </w:p>
    <w:p w14:paraId="387F5EA0">
      <w:pPr>
        <w:spacing w:line="360" w:lineRule="auto"/>
        <w:ind w:firstLine="413"/>
        <w:jc w:val="left"/>
        <w:rPr>
          <w:rFonts w:hint="eastAsia" w:ascii="宋体" w:hAnsi="宋体" w:cs="宋体"/>
          <w:b/>
          <w:color w:val="0D0D0D"/>
          <w:sz w:val="21"/>
          <w:szCs w:val="21"/>
          <w:highlight w:val="none"/>
          <w:lang w:val="en-US" w:eastAsia="zh-CN"/>
        </w:rPr>
      </w:pPr>
    </w:p>
    <w:p w14:paraId="2E1B56D7">
      <w:pPr>
        <w:spacing w:line="360" w:lineRule="auto"/>
        <w:ind w:firstLine="413"/>
        <w:jc w:val="left"/>
        <w:rPr>
          <w:rFonts w:ascii="宋体" w:hAnsi="宋体" w:cs="宋体"/>
          <w:b/>
          <w:color w:val="0D0D0D"/>
          <w:sz w:val="21"/>
          <w:szCs w:val="21"/>
          <w:highlight w:val="none"/>
          <w:lang w:val="en-US" w:eastAsia="zh-CN"/>
        </w:rPr>
      </w:pPr>
      <w:r>
        <w:rPr>
          <w:rFonts w:hint="eastAsia" w:ascii="宋体" w:hAnsi="宋体" w:cs="宋体"/>
          <w:b/>
          <w:color w:val="0D0D0D"/>
          <w:sz w:val="21"/>
          <w:szCs w:val="21"/>
          <w:highlight w:val="none"/>
          <w:lang w:val="en-US" w:eastAsia="zh-CN"/>
        </w:rPr>
        <w:t>第二条 合同价格和支付方式</w:t>
      </w:r>
    </w:p>
    <w:p w14:paraId="03031F38">
      <w:pPr>
        <w:spacing w:line="460" w:lineRule="exact"/>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1、合同</w:t>
      </w:r>
      <w:r>
        <w:rPr>
          <w:rFonts w:hint="eastAsia" w:ascii="宋体" w:hAnsi="宋体" w:cs="宋体"/>
          <w:color w:val="000000"/>
          <w:sz w:val="21"/>
          <w:szCs w:val="21"/>
          <w:highlight w:val="none"/>
          <w:lang w:eastAsia="zh-CN"/>
        </w:rPr>
        <w:t>总价款</w:t>
      </w:r>
      <w:r>
        <w:rPr>
          <w:rFonts w:hint="eastAsia" w:ascii="宋体" w:hAnsi="宋体" w:cs="宋体"/>
          <w:color w:val="000000"/>
          <w:sz w:val="21"/>
          <w:szCs w:val="21"/>
          <w:highlight w:val="none"/>
        </w:rPr>
        <w:t>：</w:t>
      </w:r>
      <w:r>
        <w:rPr>
          <w:rFonts w:hint="eastAsia" w:ascii="宋体" w:hAnsi="宋体" w:cs="宋体"/>
          <w:b/>
          <w:bCs/>
          <w:color w:val="000000"/>
          <w:sz w:val="21"/>
          <w:szCs w:val="21"/>
          <w:highlight w:val="none"/>
        </w:rPr>
        <w:t>人民币（大写）</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   </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rPr>
        <w:t>（小写）¥</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   </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rPr>
        <w:t>。</w:t>
      </w:r>
    </w:p>
    <w:p w14:paraId="16C6433B">
      <w:pPr>
        <w:spacing w:line="460" w:lineRule="exact"/>
        <w:ind w:firstLine="420"/>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2、合同总价范围：</w:t>
      </w:r>
      <w:r>
        <w:rPr>
          <w:rFonts w:hint="eastAsia" w:ascii="宋体" w:hAnsi="宋体" w:cs="宋体"/>
          <w:b/>
          <w:bCs/>
          <w:color w:val="000000"/>
          <w:sz w:val="21"/>
          <w:szCs w:val="21"/>
          <w:highlight w:val="none"/>
          <w:lang w:val="en-US" w:eastAsia="zh-CN"/>
        </w:rPr>
        <w:t>本项目为固定总价包干</w:t>
      </w:r>
      <w:r>
        <w:rPr>
          <w:rFonts w:hint="eastAsia" w:ascii="宋体" w:hAnsi="宋体" w:cs="宋体"/>
          <w:color w:val="000000"/>
          <w:sz w:val="21"/>
          <w:szCs w:val="21"/>
          <w:highlight w:val="none"/>
          <w:lang w:val="en-US" w:eastAsia="zh-CN"/>
        </w:rPr>
        <w:t>。投标报价包含本招标项目要求的全部内容（包括但不限于耗材、通讯器材、服装、胸卡、各种税费、人工、福利、节假日加班、工作餐、保险、劳保、管理、维护、利润、税金、政策性文件规定及合同包含的所有风险、责任等各项应有费用）。</w:t>
      </w:r>
    </w:p>
    <w:p w14:paraId="5498E226">
      <w:pPr>
        <w:spacing w:line="460" w:lineRule="exact"/>
        <w:ind w:firstLine="420"/>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3、合同结算方式：</w:t>
      </w:r>
    </w:p>
    <w:p w14:paraId="1096C043">
      <w:pPr>
        <w:spacing w:line="460" w:lineRule="exact"/>
        <w:ind w:firstLine="420"/>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（1）付款步骤：</w:t>
      </w:r>
    </w:p>
    <w:p w14:paraId="2474235D">
      <w:pPr>
        <w:spacing w:line="460" w:lineRule="exact"/>
        <w:ind w:firstLine="420"/>
        <w:rPr>
          <w:rFonts w:hint="eastAsia" w:ascii="宋体" w:hAnsi="宋体" w:eastAsia="宋体" w:cs="宋体"/>
          <w:color w:val="000000"/>
          <w:sz w:val="21"/>
          <w:szCs w:val="21"/>
          <w:highlight w:val="none"/>
          <w:lang w:val="en-US" w:eastAsia="zh-CN"/>
        </w:rPr>
      </w:pPr>
      <w:r>
        <w:rPr>
          <w:rFonts w:ascii="Arial" w:hAnsi="Arial" w:eastAsia="Arial" w:cs="Arial"/>
          <w:i w:val="0"/>
          <w:iCs w:val="0"/>
          <w:caps w:val="0"/>
          <w:color w:val="333333"/>
          <w:spacing w:val="0"/>
          <w:sz w:val="24"/>
          <w:szCs w:val="24"/>
          <w:highlight w:val="none"/>
          <w:shd w:val="clear" w:fill="FFFFFF"/>
        </w:rPr>
        <w:t>①</w:t>
      </w:r>
      <w:r>
        <w:rPr>
          <w:rFonts w:hint="eastAsia" w:ascii="宋体" w:hAnsi="宋体" w:eastAsia="宋体" w:cs="宋体"/>
          <w:color w:val="000000"/>
          <w:sz w:val="21"/>
          <w:szCs w:val="21"/>
          <w:highlight w:val="none"/>
          <w:lang w:val="en-US" w:eastAsia="zh-CN"/>
        </w:rPr>
        <w:t>合同签订后，甲方支付合同总价的10%作为预付款。</w:t>
      </w:r>
    </w:p>
    <w:p w14:paraId="43BF5BF3">
      <w:pPr>
        <w:spacing w:line="460" w:lineRule="exact"/>
        <w:ind w:firstLine="420"/>
        <w:rPr>
          <w:rFonts w:hint="eastAsia" w:ascii="宋体" w:hAnsi="宋体" w:eastAsia="宋体" w:cs="宋体"/>
          <w:color w:val="000000"/>
          <w:sz w:val="21"/>
          <w:szCs w:val="21"/>
          <w:highlight w:val="none"/>
          <w:lang w:val="en-US" w:eastAsia="zh-CN"/>
        </w:rPr>
      </w:pPr>
      <w:r>
        <w:rPr>
          <w:rFonts w:ascii="Arial" w:hAnsi="Arial" w:eastAsia="Arial" w:cs="Arial"/>
          <w:i w:val="0"/>
          <w:iCs w:val="0"/>
          <w:caps w:val="0"/>
          <w:color w:val="333333"/>
          <w:spacing w:val="0"/>
          <w:sz w:val="24"/>
          <w:szCs w:val="24"/>
          <w:highlight w:val="none"/>
          <w:shd w:val="clear" w:fill="FFFFFF"/>
        </w:rPr>
        <w:t>②</w:t>
      </w:r>
      <w:r>
        <w:rPr>
          <w:rFonts w:hint="eastAsia" w:ascii="宋体" w:hAnsi="宋体" w:eastAsia="宋体" w:cs="宋体"/>
          <w:color w:val="000000"/>
          <w:sz w:val="21"/>
          <w:szCs w:val="21"/>
          <w:highlight w:val="none"/>
          <w:lang w:val="en-US" w:eastAsia="zh-CN"/>
        </w:rPr>
        <w:t>按‌季度支付‌：每季度服务费=（合同总价×90%）÷4；</w:t>
      </w:r>
    </w:p>
    <w:p w14:paraId="42065526">
      <w:pPr>
        <w:spacing w:line="460" w:lineRule="exact"/>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支付时间：每季度结束后，甲方支付当季度的90%服务费用；</w:t>
      </w:r>
    </w:p>
    <w:p w14:paraId="2509A7B9">
      <w:pPr>
        <w:spacing w:line="460" w:lineRule="exact"/>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尾款处理：剩余10%作为尾款，待合同期满后，甲方根据乙方的综合考评结果一次性支付。（考核办法见合同附件）</w:t>
      </w:r>
    </w:p>
    <w:p w14:paraId="62D238D8">
      <w:pPr>
        <w:spacing w:line="460" w:lineRule="exact"/>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（2）费用结算材料：</w:t>
      </w:r>
      <w:r>
        <w:rPr>
          <w:rFonts w:hint="eastAsia" w:ascii="宋体" w:hAnsi="宋体" w:eastAsia="宋体" w:cs="宋体"/>
          <w:color w:val="000000"/>
          <w:sz w:val="21"/>
          <w:szCs w:val="21"/>
          <w:highlight w:val="none"/>
          <w:lang w:val="en-US" w:eastAsia="zh-CN"/>
        </w:rPr>
        <w:t>A.考核结果表；B.足额合规发票。</w:t>
      </w:r>
    </w:p>
    <w:p w14:paraId="783ADE5D">
      <w:pPr>
        <w:spacing w:line="360" w:lineRule="auto"/>
        <w:ind w:firstLine="420"/>
        <w:jc w:val="left"/>
        <w:rPr>
          <w:rFonts w:hint="eastAsia" w:ascii="宋体" w:hAnsi="宋体" w:cs="宋体"/>
          <w:color w:val="000000"/>
          <w:sz w:val="21"/>
          <w:szCs w:val="21"/>
          <w:highlight w:val="none"/>
          <w:lang w:val="en-US" w:eastAsia="zh-CN"/>
        </w:rPr>
      </w:pPr>
    </w:p>
    <w:p w14:paraId="4ABC4F7B">
      <w:pPr>
        <w:spacing w:line="360" w:lineRule="auto"/>
        <w:ind w:firstLine="413"/>
        <w:jc w:val="left"/>
        <w:rPr>
          <w:rFonts w:ascii="宋体" w:hAnsi="宋体" w:cs="宋体"/>
          <w:b/>
          <w:color w:val="0D0D0D"/>
          <w:sz w:val="21"/>
          <w:szCs w:val="21"/>
          <w:highlight w:val="none"/>
        </w:rPr>
      </w:pPr>
      <w:r>
        <w:rPr>
          <w:rFonts w:hint="eastAsia" w:ascii="宋体" w:hAnsi="宋体" w:cs="宋体"/>
          <w:b/>
          <w:color w:val="0D0D0D"/>
          <w:sz w:val="21"/>
          <w:szCs w:val="21"/>
          <w:highlight w:val="none"/>
        </w:rPr>
        <w:t>第</w:t>
      </w:r>
      <w:r>
        <w:rPr>
          <w:rFonts w:hint="eastAsia" w:ascii="宋体" w:hAnsi="宋体" w:cs="宋体"/>
          <w:b/>
          <w:color w:val="0D0D0D"/>
          <w:sz w:val="21"/>
          <w:szCs w:val="21"/>
          <w:highlight w:val="none"/>
          <w:lang w:val="en-US" w:eastAsia="zh-CN"/>
        </w:rPr>
        <w:t>三</w:t>
      </w:r>
      <w:r>
        <w:rPr>
          <w:rFonts w:hint="eastAsia" w:ascii="宋体" w:hAnsi="宋体" w:cs="宋体"/>
          <w:b/>
          <w:color w:val="0D0D0D"/>
          <w:sz w:val="21"/>
          <w:szCs w:val="21"/>
          <w:highlight w:val="none"/>
        </w:rPr>
        <w:t xml:space="preserve">条 组成本合同的有关文件  </w:t>
      </w:r>
    </w:p>
    <w:p w14:paraId="77F51276">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下列与本次采购活动有关的文件及有关附件是本合同不可分割的组成部分，与本合同具有同等法律效力，这些文件包括但不限于：</w:t>
      </w:r>
    </w:p>
    <w:p w14:paraId="4350BA1C">
      <w:pPr>
        <w:spacing w:line="360" w:lineRule="auto"/>
        <w:ind w:firstLine="420"/>
        <w:jc w:val="left"/>
        <w:rPr>
          <w:rFonts w:hint="eastAsia" w:ascii="宋体" w:hAnsi="宋体" w:cs="宋体"/>
          <w:color w:val="0D0D0D"/>
          <w:sz w:val="21"/>
          <w:szCs w:val="21"/>
          <w:highlight w:val="none"/>
          <w:lang w:eastAsia="zh-CN"/>
        </w:rPr>
      </w:pPr>
      <w:r>
        <w:rPr>
          <w:rFonts w:hint="eastAsia" w:ascii="宋体" w:hAnsi="宋体" w:cs="宋体"/>
          <w:color w:val="0D0D0D"/>
          <w:sz w:val="21"/>
          <w:szCs w:val="21"/>
          <w:highlight w:val="none"/>
        </w:rPr>
        <w:t>招标采购文件</w:t>
      </w:r>
      <w:r>
        <w:rPr>
          <w:rFonts w:hint="eastAsia" w:ascii="宋体" w:hAnsi="宋体" w:cs="宋体"/>
          <w:color w:val="0D0D0D"/>
          <w:sz w:val="21"/>
          <w:szCs w:val="21"/>
          <w:highlight w:val="none"/>
          <w:lang w:eastAsia="zh-CN"/>
        </w:rPr>
        <w:t>；</w:t>
      </w:r>
    </w:p>
    <w:p w14:paraId="2D259375">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乙方提供的投标文件和投标报价表；</w:t>
      </w:r>
    </w:p>
    <w:p w14:paraId="6003EB17">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乙方在采购过程中所作的其他承诺、声明、书面澄清等；</w:t>
      </w:r>
    </w:p>
    <w:p w14:paraId="02A4111B">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中标通知书；</w:t>
      </w:r>
    </w:p>
    <w:p w14:paraId="49613003">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甲乙双方商定的其他文件等。</w:t>
      </w:r>
    </w:p>
    <w:p w14:paraId="5E4CAAFF">
      <w:pPr>
        <w:pStyle w:val="42"/>
        <w:rPr>
          <w:highlight w:val="none"/>
        </w:rPr>
      </w:pPr>
    </w:p>
    <w:p w14:paraId="166E1C43">
      <w:pPr>
        <w:spacing w:line="360" w:lineRule="auto"/>
        <w:ind w:firstLine="413"/>
        <w:jc w:val="left"/>
        <w:rPr>
          <w:rFonts w:ascii="宋体" w:hAnsi="宋体" w:cs="宋体"/>
          <w:b/>
          <w:color w:val="0D0D0D"/>
          <w:sz w:val="21"/>
          <w:szCs w:val="21"/>
          <w:highlight w:val="none"/>
        </w:rPr>
      </w:pPr>
      <w:r>
        <w:rPr>
          <w:rFonts w:hint="eastAsia" w:ascii="宋体" w:hAnsi="宋体" w:cs="宋体"/>
          <w:b/>
          <w:color w:val="0D0D0D"/>
          <w:sz w:val="21"/>
          <w:szCs w:val="21"/>
          <w:highlight w:val="none"/>
        </w:rPr>
        <w:t>第</w:t>
      </w:r>
      <w:r>
        <w:rPr>
          <w:rFonts w:hint="eastAsia" w:ascii="宋体" w:hAnsi="宋体" w:cs="宋体"/>
          <w:b/>
          <w:color w:val="0D0D0D"/>
          <w:sz w:val="21"/>
          <w:szCs w:val="21"/>
          <w:highlight w:val="none"/>
          <w:lang w:val="en-US" w:eastAsia="zh-CN"/>
        </w:rPr>
        <w:t>四</w:t>
      </w:r>
      <w:r>
        <w:rPr>
          <w:rFonts w:hint="eastAsia" w:ascii="宋体" w:hAnsi="宋体" w:cs="宋体"/>
          <w:b/>
          <w:color w:val="0D0D0D"/>
          <w:sz w:val="21"/>
          <w:szCs w:val="21"/>
          <w:highlight w:val="none"/>
        </w:rPr>
        <w:t>条 服务质量、成果要求</w:t>
      </w:r>
    </w:p>
    <w:p w14:paraId="162B642F">
      <w:pPr>
        <w:keepNext w:val="0"/>
        <w:keepLines w:val="0"/>
        <w:widowControl/>
        <w:suppressLineNumbers w:val="0"/>
        <w:spacing w:line="360" w:lineRule="auto"/>
        <w:ind w:firstLine="420"/>
        <w:jc w:val="left"/>
        <w:rPr>
          <w:rFonts w:hint="eastAsia" w:ascii="宋体" w:hAnsi="宋体" w:eastAsia="宋体" w:cs="宋体"/>
          <w:color w:val="0D0D0D"/>
          <w:sz w:val="21"/>
          <w:szCs w:val="21"/>
          <w:highlight w:val="none"/>
          <w:lang w:eastAsia="zh-CN"/>
        </w:rPr>
      </w:pPr>
      <w:r>
        <w:rPr>
          <w:rFonts w:hint="eastAsia" w:ascii="宋体" w:hAnsi="宋体" w:cs="宋体"/>
          <w:color w:val="0D0D0D"/>
          <w:sz w:val="21"/>
          <w:szCs w:val="21"/>
          <w:highlight w:val="none"/>
        </w:rPr>
        <w:t>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r>
        <w:rPr>
          <w:rFonts w:hint="eastAsia" w:ascii="宋体" w:hAnsi="宋体" w:cs="宋体"/>
          <w:color w:val="0D0D0D"/>
          <w:sz w:val="21"/>
          <w:szCs w:val="21"/>
          <w:highlight w:val="none"/>
          <w:lang w:eastAsia="zh-CN"/>
        </w:rPr>
        <w:t>。</w:t>
      </w:r>
    </w:p>
    <w:p w14:paraId="30675F44">
      <w:pPr>
        <w:pStyle w:val="42"/>
        <w:rPr>
          <w:rFonts w:hint="eastAsia"/>
          <w:highlight w:val="none"/>
        </w:rPr>
      </w:pPr>
    </w:p>
    <w:p w14:paraId="423E0CAD">
      <w:pPr>
        <w:spacing w:line="360" w:lineRule="auto"/>
        <w:ind w:firstLine="413"/>
        <w:jc w:val="left"/>
        <w:rPr>
          <w:rFonts w:ascii="宋体" w:hAnsi="宋体" w:cs="宋体"/>
          <w:b/>
          <w:color w:val="0D0D0D"/>
          <w:sz w:val="21"/>
          <w:szCs w:val="21"/>
          <w:highlight w:val="none"/>
        </w:rPr>
      </w:pPr>
      <w:r>
        <w:rPr>
          <w:rFonts w:hint="eastAsia" w:ascii="宋体" w:hAnsi="宋体" w:cs="宋体"/>
          <w:b/>
          <w:color w:val="0D0D0D"/>
          <w:sz w:val="21"/>
          <w:szCs w:val="21"/>
          <w:highlight w:val="none"/>
        </w:rPr>
        <w:t>第</w:t>
      </w:r>
      <w:r>
        <w:rPr>
          <w:rFonts w:hint="eastAsia" w:ascii="宋体" w:hAnsi="宋体" w:cs="宋体"/>
          <w:b/>
          <w:color w:val="0D0D0D"/>
          <w:sz w:val="21"/>
          <w:szCs w:val="21"/>
          <w:highlight w:val="none"/>
          <w:lang w:val="en-US" w:eastAsia="zh-CN"/>
        </w:rPr>
        <w:t>五</w:t>
      </w:r>
      <w:r>
        <w:rPr>
          <w:rFonts w:hint="eastAsia" w:ascii="宋体" w:hAnsi="宋体" w:cs="宋体"/>
          <w:b/>
          <w:color w:val="0D0D0D"/>
          <w:sz w:val="21"/>
          <w:szCs w:val="21"/>
          <w:highlight w:val="none"/>
        </w:rPr>
        <w:t>条 甲、乙双方权利义务</w:t>
      </w:r>
    </w:p>
    <w:p w14:paraId="63C1BBF1">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（一）甲方权利义务：</w:t>
      </w:r>
    </w:p>
    <w:p w14:paraId="32119842">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1、甲方可指派代表作为项目负责人，与乙方进行及时的联络并监督、协调服务的执行情况。</w:t>
      </w:r>
    </w:p>
    <w:p w14:paraId="0FFEF0E2">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2、甲方按照考核标准对乙方服务进行考核。</w:t>
      </w:r>
    </w:p>
    <w:p w14:paraId="61947CDD">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3、甲方按时支付费用。</w:t>
      </w:r>
    </w:p>
    <w:p w14:paraId="33528858">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4、法规、政策规定由甲方承担的其他责任。</w:t>
      </w:r>
    </w:p>
    <w:p w14:paraId="39472664">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（二）乙方权利义务：</w:t>
      </w:r>
    </w:p>
    <w:p w14:paraId="5054E5C9">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1、乙方应及时履行合同一般性义务和文件中规定的具体义务。</w:t>
      </w:r>
    </w:p>
    <w:p w14:paraId="330913F1">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2、乙方将根据本合同的条款和条件提供服务。乙方所提供服务的质量应与采购文件规定及响应文件承诺的内容相一致。</w:t>
      </w:r>
    </w:p>
    <w:p w14:paraId="69D8A88A">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3、乙方根据考核标准和</w:t>
      </w:r>
      <w:r>
        <w:rPr>
          <w:rFonts w:hint="eastAsia" w:ascii="宋体" w:hAnsi="宋体" w:cs="宋体"/>
          <w:color w:val="0D0D0D"/>
          <w:sz w:val="21"/>
          <w:szCs w:val="21"/>
          <w:highlight w:val="none"/>
          <w:lang w:eastAsia="zh-CN"/>
        </w:rPr>
        <w:t>投标</w:t>
      </w:r>
      <w:r>
        <w:rPr>
          <w:rFonts w:hint="eastAsia" w:ascii="宋体" w:hAnsi="宋体" w:cs="宋体"/>
          <w:color w:val="0D0D0D"/>
          <w:sz w:val="21"/>
          <w:szCs w:val="21"/>
          <w:highlight w:val="none"/>
        </w:rPr>
        <w:t>文件所作的承诺自觉开展各项工作。接受甲方和各级管理部门的考核及其结果。</w:t>
      </w:r>
    </w:p>
    <w:p w14:paraId="1C8FBF27">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4、乙方有权按照合同获得合同价款；乙方有权根据服务内容的需要，请求甲方予以配合。</w:t>
      </w:r>
    </w:p>
    <w:p w14:paraId="47F63D14">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5、乙方负责项目的日常管理工作，并对其负担全部责任。</w:t>
      </w:r>
    </w:p>
    <w:p w14:paraId="2AF7E2C8">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6、乙方应独立承担服务中由乙方原因引起的各类责任（安全责任、用工责任和经济责任等）。</w:t>
      </w:r>
    </w:p>
    <w:p w14:paraId="13232D3F">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7、乙方根据甲方要求，在规定的时间内安排相应人员进行服务，并负责维护、管理工作环境。乙方安排的人员在工作期间，必须服从甲方的工作规定和管理制度。如果乙方工作人员不服从甲方管理，造成严重后果，甲方有权解除合同并提出索赔。</w:t>
      </w:r>
    </w:p>
    <w:p w14:paraId="41720C14">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8、服务期限内由于乙方工作人员原因造成设备损坏及人身伤害事故，乙方负全责。</w:t>
      </w:r>
    </w:p>
    <w:p w14:paraId="006E4AC4">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9、在本合同期内或合同终止后，未经得甲方同意，不得泄露与本项目有关的保密资料。</w:t>
      </w:r>
    </w:p>
    <w:p w14:paraId="371FA3D1">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10、乙方在被授予合同后不得转包，如发现分包或转包，按乙方违约处理，甲方有权解除合同。</w:t>
      </w:r>
    </w:p>
    <w:p w14:paraId="786DE577">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11、法规、政策规定由乙方承担的其他责任。</w:t>
      </w:r>
    </w:p>
    <w:p w14:paraId="2302A32E">
      <w:pPr>
        <w:pStyle w:val="42"/>
        <w:rPr>
          <w:rFonts w:hint="eastAsia"/>
          <w:highlight w:val="none"/>
        </w:rPr>
      </w:pPr>
    </w:p>
    <w:p w14:paraId="248DDDE2">
      <w:pPr>
        <w:spacing w:line="360" w:lineRule="auto"/>
        <w:ind w:firstLine="413"/>
        <w:jc w:val="left"/>
        <w:rPr>
          <w:rFonts w:ascii="宋体" w:hAnsi="宋体" w:cs="宋体"/>
          <w:b/>
          <w:color w:val="0D0D0D"/>
          <w:sz w:val="21"/>
          <w:szCs w:val="21"/>
          <w:highlight w:val="none"/>
        </w:rPr>
      </w:pPr>
      <w:r>
        <w:rPr>
          <w:rFonts w:hint="eastAsia" w:ascii="宋体" w:hAnsi="宋体" w:cs="宋体"/>
          <w:b/>
          <w:color w:val="0D0D0D"/>
          <w:sz w:val="21"/>
          <w:szCs w:val="21"/>
          <w:highlight w:val="none"/>
        </w:rPr>
        <w:t>第</w:t>
      </w:r>
      <w:r>
        <w:rPr>
          <w:rFonts w:hint="eastAsia" w:ascii="宋体" w:hAnsi="宋体" w:cs="宋体"/>
          <w:b/>
          <w:color w:val="0D0D0D"/>
          <w:sz w:val="21"/>
          <w:szCs w:val="21"/>
          <w:highlight w:val="none"/>
          <w:lang w:val="en-US" w:eastAsia="zh-CN"/>
        </w:rPr>
        <w:t>六</w:t>
      </w:r>
      <w:r>
        <w:rPr>
          <w:rFonts w:hint="eastAsia" w:ascii="宋体" w:hAnsi="宋体" w:cs="宋体"/>
          <w:b/>
          <w:color w:val="0D0D0D"/>
          <w:sz w:val="21"/>
          <w:szCs w:val="21"/>
          <w:highlight w:val="none"/>
        </w:rPr>
        <w:t>条 保密条款</w:t>
      </w:r>
    </w:p>
    <w:p w14:paraId="7D516DB4">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6A9449C7">
      <w:pPr>
        <w:pStyle w:val="42"/>
        <w:rPr>
          <w:highlight w:val="none"/>
        </w:rPr>
      </w:pPr>
    </w:p>
    <w:p w14:paraId="424C3B58">
      <w:pPr>
        <w:spacing w:line="360" w:lineRule="auto"/>
        <w:ind w:firstLine="413"/>
        <w:jc w:val="left"/>
        <w:rPr>
          <w:rFonts w:ascii="宋体" w:hAnsi="宋体" w:cs="宋体"/>
          <w:b/>
          <w:color w:val="0D0D0D"/>
          <w:sz w:val="21"/>
          <w:szCs w:val="21"/>
          <w:highlight w:val="none"/>
        </w:rPr>
      </w:pPr>
      <w:r>
        <w:rPr>
          <w:rFonts w:hint="eastAsia" w:ascii="宋体" w:hAnsi="宋体" w:cs="宋体"/>
          <w:b/>
          <w:color w:val="0D0D0D"/>
          <w:sz w:val="21"/>
          <w:szCs w:val="21"/>
          <w:highlight w:val="none"/>
        </w:rPr>
        <w:t>第</w:t>
      </w:r>
      <w:r>
        <w:rPr>
          <w:rFonts w:hint="eastAsia" w:ascii="宋体" w:hAnsi="宋体" w:cs="宋体"/>
          <w:b/>
          <w:color w:val="0D0D0D"/>
          <w:sz w:val="21"/>
          <w:szCs w:val="21"/>
          <w:highlight w:val="none"/>
          <w:lang w:val="en-US" w:eastAsia="zh-CN"/>
        </w:rPr>
        <w:t>七</w:t>
      </w:r>
      <w:r>
        <w:rPr>
          <w:rFonts w:hint="eastAsia" w:ascii="宋体" w:hAnsi="宋体" w:cs="宋体"/>
          <w:b/>
          <w:color w:val="0D0D0D"/>
          <w:sz w:val="21"/>
          <w:szCs w:val="21"/>
          <w:highlight w:val="none"/>
        </w:rPr>
        <w:t>条 风险责任</w:t>
      </w:r>
    </w:p>
    <w:p w14:paraId="3D0BA6CA">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02EE5B99">
      <w:pPr>
        <w:spacing w:line="360" w:lineRule="auto"/>
        <w:ind w:firstLine="420"/>
        <w:jc w:val="left"/>
        <w:rPr>
          <w:rFonts w:hint="default" w:ascii="宋体" w:hAnsi="宋体" w:eastAsia="宋体" w:cs="宋体"/>
          <w:color w:val="0D0D0D"/>
          <w:sz w:val="21"/>
          <w:szCs w:val="21"/>
          <w:highlight w:val="none"/>
          <w:lang w:val="en-US" w:eastAsia="zh-CN"/>
        </w:rPr>
      </w:pPr>
      <w:r>
        <w:rPr>
          <w:rFonts w:hint="eastAsia" w:ascii="宋体" w:hAnsi="宋体" w:cs="宋体"/>
          <w:color w:val="0D0D0D"/>
          <w:sz w:val="21"/>
          <w:szCs w:val="21"/>
          <w:highlight w:val="none"/>
          <w:lang w:val="en-US" w:eastAsia="zh-CN"/>
        </w:rPr>
        <w:t>安全责任：（1）本项目服务过程中所有安全责任（包括但不限于乙方的工作人员在岗履行职责期间（包括上下班途中）发生的人身伤害、伤亡，安全生产，设备运行保障，职工健康及安全等承担全部责任）均由乙方负责处理并承担经济和道义上的责任，甲方不承担任何责任。（2）服务期间，一切安全责任均由乙方承担。</w:t>
      </w:r>
    </w:p>
    <w:p w14:paraId="46480FF7">
      <w:pPr>
        <w:pStyle w:val="42"/>
        <w:rPr>
          <w:highlight w:val="none"/>
        </w:rPr>
      </w:pPr>
    </w:p>
    <w:p w14:paraId="6E4DAD14">
      <w:pPr>
        <w:spacing w:line="360" w:lineRule="auto"/>
        <w:ind w:firstLine="413"/>
        <w:jc w:val="left"/>
        <w:rPr>
          <w:rFonts w:ascii="宋体" w:hAnsi="宋体" w:cs="宋体"/>
          <w:b/>
          <w:color w:val="0D0D0D"/>
          <w:sz w:val="21"/>
          <w:szCs w:val="21"/>
          <w:highlight w:val="none"/>
        </w:rPr>
      </w:pPr>
      <w:r>
        <w:rPr>
          <w:rFonts w:hint="eastAsia" w:ascii="宋体" w:hAnsi="宋体" w:cs="宋体"/>
          <w:b/>
          <w:color w:val="0D0D0D"/>
          <w:sz w:val="21"/>
          <w:szCs w:val="21"/>
          <w:highlight w:val="none"/>
        </w:rPr>
        <w:t>第</w:t>
      </w:r>
      <w:r>
        <w:rPr>
          <w:rFonts w:hint="eastAsia" w:ascii="宋体" w:hAnsi="宋体" w:cs="宋体"/>
          <w:b/>
          <w:color w:val="0D0D0D"/>
          <w:sz w:val="21"/>
          <w:szCs w:val="21"/>
          <w:highlight w:val="none"/>
          <w:lang w:val="en-US" w:eastAsia="zh-CN"/>
        </w:rPr>
        <w:t>八</w:t>
      </w:r>
      <w:r>
        <w:rPr>
          <w:rFonts w:hint="eastAsia" w:ascii="宋体" w:hAnsi="宋体" w:cs="宋体"/>
          <w:b/>
          <w:color w:val="0D0D0D"/>
          <w:sz w:val="21"/>
          <w:szCs w:val="21"/>
          <w:highlight w:val="none"/>
        </w:rPr>
        <w:t>条 合同的变更和终止</w:t>
      </w:r>
    </w:p>
    <w:p w14:paraId="2293D868">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1、本合同一经签订，甲乙双方不得擅自变更、中止或终止合同。</w:t>
      </w:r>
    </w:p>
    <w:p w14:paraId="17434BA1">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2、除发生法律规定的不能预见、不能避免并不能克服的客观情况外，甲乙双方不得放弃或拒绝履行合同。乙方放弃或拒绝履行合同，保证金不予退还。</w:t>
      </w:r>
    </w:p>
    <w:p w14:paraId="682D8C8D">
      <w:pPr>
        <w:pStyle w:val="42"/>
        <w:rPr>
          <w:highlight w:val="none"/>
        </w:rPr>
      </w:pPr>
    </w:p>
    <w:p w14:paraId="530EDD6E">
      <w:pPr>
        <w:spacing w:line="360" w:lineRule="auto"/>
        <w:ind w:firstLine="413"/>
        <w:jc w:val="left"/>
        <w:rPr>
          <w:rFonts w:ascii="宋体" w:hAnsi="宋体" w:cs="宋体"/>
          <w:b/>
          <w:color w:val="0D0D0D"/>
          <w:sz w:val="21"/>
          <w:szCs w:val="21"/>
          <w:highlight w:val="none"/>
        </w:rPr>
      </w:pPr>
      <w:r>
        <w:rPr>
          <w:rFonts w:hint="eastAsia" w:ascii="宋体" w:hAnsi="宋体" w:cs="宋体"/>
          <w:b/>
          <w:color w:val="0D0D0D"/>
          <w:sz w:val="21"/>
          <w:szCs w:val="21"/>
          <w:highlight w:val="none"/>
        </w:rPr>
        <w:t>第</w:t>
      </w:r>
      <w:r>
        <w:rPr>
          <w:rFonts w:hint="eastAsia" w:ascii="宋体" w:hAnsi="宋体" w:cs="宋体"/>
          <w:b/>
          <w:color w:val="0D0D0D"/>
          <w:sz w:val="21"/>
          <w:szCs w:val="21"/>
          <w:highlight w:val="none"/>
          <w:lang w:eastAsia="zh-CN"/>
        </w:rPr>
        <w:t>九</w:t>
      </w:r>
      <w:r>
        <w:rPr>
          <w:rFonts w:hint="eastAsia" w:ascii="宋体" w:hAnsi="宋体" w:cs="宋体"/>
          <w:b/>
          <w:color w:val="0D0D0D"/>
          <w:sz w:val="21"/>
          <w:szCs w:val="21"/>
          <w:highlight w:val="none"/>
        </w:rPr>
        <w:t>条 合同的转让</w:t>
      </w:r>
    </w:p>
    <w:p w14:paraId="7D0FF9C6">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 xml:space="preserve">1、乙方不得擅自部分或全部转让其应履行的合同义务。    </w:t>
      </w:r>
    </w:p>
    <w:p w14:paraId="2DB4E4C4">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2、乙方在履行合同过程中，不得将服务项目委托给第三方。</w:t>
      </w:r>
    </w:p>
    <w:p w14:paraId="23FB794A">
      <w:pPr>
        <w:pStyle w:val="42"/>
        <w:rPr>
          <w:highlight w:val="none"/>
        </w:rPr>
      </w:pPr>
    </w:p>
    <w:p w14:paraId="03E3F082">
      <w:pPr>
        <w:spacing w:line="360" w:lineRule="auto"/>
        <w:ind w:firstLine="413"/>
        <w:jc w:val="left"/>
        <w:rPr>
          <w:rFonts w:ascii="宋体" w:hAnsi="宋体" w:cs="宋体"/>
          <w:b/>
          <w:color w:val="0D0D0D"/>
          <w:sz w:val="21"/>
          <w:szCs w:val="21"/>
          <w:highlight w:val="none"/>
        </w:rPr>
      </w:pPr>
      <w:r>
        <w:rPr>
          <w:rFonts w:hint="eastAsia" w:ascii="宋体" w:hAnsi="宋体" w:cs="宋体"/>
          <w:b/>
          <w:color w:val="0D0D0D"/>
          <w:sz w:val="21"/>
          <w:szCs w:val="21"/>
          <w:highlight w:val="none"/>
        </w:rPr>
        <w:t>第</w:t>
      </w:r>
      <w:r>
        <w:rPr>
          <w:rFonts w:hint="eastAsia" w:ascii="宋体" w:hAnsi="宋体" w:cs="宋体"/>
          <w:b/>
          <w:color w:val="0D0D0D"/>
          <w:sz w:val="21"/>
          <w:szCs w:val="21"/>
          <w:highlight w:val="none"/>
          <w:lang w:eastAsia="zh-CN"/>
        </w:rPr>
        <w:t>十</w:t>
      </w:r>
      <w:r>
        <w:rPr>
          <w:rFonts w:hint="eastAsia" w:ascii="宋体" w:hAnsi="宋体" w:cs="宋体"/>
          <w:b/>
          <w:color w:val="0D0D0D"/>
          <w:sz w:val="21"/>
          <w:szCs w:val="21"/>
          <w:highlight w:val="none"/>
        </w:rPr>
        <w:t>条 违约责任</w:t>
      </w:r>
    </w:p>
    <w:p w14:paraId="6CFF0E09">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1、在合同生效后，甲方无理由要求终止服务的，应向乙方偿付合同总价款的5%，作为违约金，违约金不足以补偿损失的，乙方有权要求甲方补足。</w:t>
      </w:r>
    </w:p>
    <w:p w14:paraId="757BC03B">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2、甲方逾期付款的，应按照逾期付款金额的每天万分之四支付逾期付款违约金。</w:t>
      </w:r>
    </w:p>
    <w:p w14:paraId="6F119307">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73F18AB9">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4、乙方项目组成员须按采购文件承诺人员配备，未经甲方同意不得擅自更换；如更换需向甲方支付赔偿金。</w:t>
      </w:r>
    </w:p>
    <w:p w14:paraId="0EC4D8AA">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5、乙方在承担上述一项或多项违约责任后，仍应继续履行合同规定的义务（甲方解除合同的除外）。甲方未能及时追究乙方的任何一项违约责任并不表明甲方放弃追究乙方该项或其他违约责任。</w:t>
      </w:r>
    </w:p>
    <w:p w14:paraId="5EC343D1">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6、其他未尽事宜，以《民法典》和《政府采购法》等有关法律法规规定为准，无相关规定的，双方协商解决。</w:t>
      </w:r>
    </w:p>
    <w:p w14:paraId="78EFE151">
      <w:pPr>
        <w:pStyle w:val="42"/>
        <w:rPr>
          <w:highlight w:val="none"/>
        </w:rPr>
      </w:pPr>
    </w:p>
    <w:p w14:paraId="69A60328">
      <w:pPr>
        <w:spacing w:line="360" w:lineRule="auto"/>
        <w:ind w:firstLine="411"/>
        <w:jc w:val="left"/>
        <w:rPr>
          <w:rFonts w:ascii="宋体" w:hAnsi="宋体" w:cs="宋体"/>
          <w:b/>
          <w:color w:val="0D0D0D"/>
          <w:sz w:val="21"/>
          <w:szCs w:val="21"/>
          <w:highlight w:val="none"/>
        </w:rPr>
      </w:pPr>
      <w:r>
        <w:rPr>
          <w:rFonts w:hint="eastAsia" w:ascii="宋体" w:hAnsi="宋体" w:cs="宋体"/>
          <w:b/>
          <w:color w:val="0D0D0D"/>
          <w:sz w:val="21"/>
          <w:szCs w:val="21"/>
          <w:highlight w:val="none"/>
        </w:rPr>
        <w:t>第十</w:t>
      </w:r>
      <w:r>
        <w:rPr>
          <w:rFonts w:hint="eastAsia" w:ascii="宋体" w:hAnsi="宋体" w:cs="宋体"/>
          <w:b/>
          <w:color w:val="0D0D0D"/>
          <w:sz w:val="21"/>
          <w:szCs w:val="21"/>
          <w:highlight w:val="none"/>
          <w:lang w:eastAsia="zh-CN"/>
        </w:rPr>
        <w:t>一</w:t>
      </w:r>
      <w:r>
        <w:rPr>
          <w:rFonts w:hint="eastAsia" w:ascii="宋体" w:hAnsi="宋体" w:cs="宋体"/>
          <w:b/>
          <w:color w:val="0D0D0D"/>
          <w:sz w:val="21"/>
          <w:szCs w:val="21"/>
          <w:highlight w:val="none"/>
        </w:rPr>
        <w:t>条 不可抗力</w:t>
      </w:r>
    </w:p>
    <w:p w14:paraId="7F8A1AC1">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甲、乙方中任何一方，因不可抗力不能按时或完全履行合同的 ，应及时通知对方，并在  个工作日内提供相应证明。未履行完合同部分是否继续履行、如何履行等问题，可由双方初步协商，并向主管部门报告。确定为不可抗力原因造成的损失，可以部分或全部免除责任。</w:t>
      </w:r>
    </w:p>
    <w:p w14:paraId="2214D25E">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因合同一方迟延履行后发生不可抗力的，不能免除责任。</w:t>
      </w:r>
    </w:p>
    <w:p w14:paraId="3E925F3C">
      <w:pPr>
        <w:pStyle w:val="42"/>
        <w:rPr>
          <w:highlight w:val="none"/>
        </w:rPr>
      </w:pPr>
    </w:p>
    <w:p w14:paraId="787A882E">
      <w:pPr>
        <w:spacing w:line="360" w:lineRule="auto"/>
        <w:ind w:firstLine="413"/>
        <w:jc w:val="left"/>
        <w:rPr>
          <w:rFonts w:ascii="宋体" w:hAnsi="宋体" w:cs="宋体"/>
          <w:b/>
          <w:color w:val="0D0D0D"/>
          <w:sz w:val="21"/>
          <w:szCs w:val="21"/>
          <w:highlight w:val="none"/>
        </w:rPr>
      </w:pPr>
      <w:r>
        <w:rPr>
          <w:rFonts w:hint="eastAsia" w:ascii="宋体" w:hAnsi="宋体" w:cs="宋体"/>
          <w:b/>
          <w:color w:val="0D0D0D"/>
          <w:sz w:val="21"/>
          <w:szCs w:val="21"/>
          <w:highlight w:val="none"/>
        </w:rPr>
        <w:t>第十</w:t>
      </w:r>
      <w:r>
        <w:rPr>
          <w:rFonts w:hint="eastAsia" w:ascii="宋体" w:hAnsi="宋体" w:cs="宋体"/>
          <w:b/>
          <w:color w:val="0D0D0D"/>
          <w:sz w:val="21"/>
          <w:szCs w:val="21"/>
          <w:highlight w:val="none"/>
          <w:lang w:val="en-US" w:eastAsia="zh-CN"/>
        </w:rPr>
        <w:t>二</w:t>
      </w:r>
      <w:r>
        <w:rPr>
          <w:rFonts w:hint="eastAsia" w:ascii="宋体" w:hAnsi="宋体" w:cs="宋体"/>
          <w:b/>
          <w:color w:val="0D0D0D"/>
          <w:sz w:val="21"/>
          <w:szCs w:val="21"/>
          <w:highlight w:val="none"/>
        </w:rPr>
        <w:t>条 争议的解决</w:t>
      </w:r>
    </w:p>
    <w:p w14:paraId="0D067056">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1、因服务的质量问题发生争议的，应当邀请国家认可的质量检测机构对服务项目质量进行鉴定。项目符合标准的，鉴定费由甲方承担；项目不符合质量标准的，鉴定费由乙方承担。</w:t>
      </w:r>
    </w:p>
    <w:p w14:paraId="62B2D05D">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2、因履行本合同引起的或与本合同有关的争议，甲、乙双方应首先通过友好协商解决，如果协商不能解决争议，则采取以下第</w:t>
      </w:r>
      <w:r>
        <w:rPr>
          <w:rFonts w:hint="eastAsia" w:ascii="宋体" w:hAnsi="宋体" w:cs="宋体"/>
          <w:color w:val="0D0D0D"/>
          <w:sz w:val="21"/>
          <w:szCs w:val="21"/>
          <w:highlight w:val="none"/>
          <w:u w:val="single"/>
        </w:rPr>
        <w:t>（ ）</w:t>
      </w:r>
      <w:r>
        <w:rPr>
          <w:rFonts w:hint="eastAsia" w:ascii="宋体" w:hAnsi="宋体" w:cs="宋体"/>
          <w:color w:val="0D0D0D"/>
          <w:sz w:val="21"/>
          <w:szCs w:val="21"/>
          <w:highlight w:val="none"/>
        </w:rPr>
        <w:t>种方式解决争议：</w:t>
      </w:r>
    </w:p>
    <w:p w14:paraId="1C117239">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（1）向甲方所在地有管辖权的人民法院提起诉讼；</w:t>
      </w:r>
    </w:p>
    <w:p w14:paraId="7187339C">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（2）向甲方所在地仲裁委员会按其仲裁规则申请仲裁。</w:t>
      </w:r>
    </w:p>
    <w:p w14:paraId="47756D83">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如没有约定，默认采取第2种方式解决争议。</w:t>
      </w:r>
    </w:p>
    <w:p w14:paraId="6CD6EA12">
      <w:pPr>
        <w:numPr>
          <w:ilvl w:val="0"/>
          <w:numId w:val="11"/>
        </w:numPr>
        <w:spacing w:line="360" w:lineRule="auto"/>
        <w:ind w:left="0"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在法院审理和仲裁期间，除有争议部分外，本合同其他部分应继续履行。</w:t>
      </w:r>
    </w:p>
    <w:p w14:paraId="7C1EB769">
      <w:pPr>
        <w:pStyle w:val="42"/>
        <w:numPr>
          <w:ilvl w:val="0"/>
          <w:numId w:val="0"/>
        </w:numPr>
        <w:rPr>
          <w:highlight w:val="none"/>
        </w:rPr>
      </w:pPr>
    </w:p>
    <w:p w14:paraId="05A1FF16">
      <w:pPr>
        <w:spacing w:line="360" w:lineRule="auto"/>
        <w:ind w:firstLine="413"/>
        <w:jc w:val="left"/>
        <w:rPr>
          <w:rFonts w:ascii="宋体" w:hAnsi="宋体" w:cs="宋体"/>
          <w:b/>
          <w:color w:val="0D0D0D"/>
          <w:sz w:val="21"/>
          <w:szCs w:val="21"/>
          <w:highlight w:val="none"/>
        </w:rPr>
      </w:pPr>
      <w:r>
        <w:rPr>
          <w:rFonts w:hint="eastAsia" w:ascii="宋体" w:hAnsi="宋体" w:cs="宋体"/>
          <w:b/>
          <w:color w:val="0D0D0D"/>
          <w:sz w:val="21"/>
          <w:szCs w:val="21"/>
          <w:highlight w:val="none"/>
        </w:rPr>
        <w:t>第十</w:t>
      </w:r>
      <w:r>
        <w:rPr>
          <w:rFonts w:hint="eastAsia" w:ascii="宋体" w:hAnsi="宋体" w:cs="宋体"/>
          <w:b/>
          <w:color w:val="0D0D0D"/>
          <w:sz w:val="21"/>
          <w:szCs w:val="21"/>
          <w:highlight w:val="none"/>
          <w:lang w:val="en-US" w:eastAsia="zh-CN"/>
        </w:rPr>
        <w:t>三</w:t>
      </w:r>
      <w:r>
        <w:rPr>
          <w:rFonts w:hint="eastAsia" w:ascii="宋体" w:hAnsi="宋体" w:cs="宋体"/>
          <w:b/>
          <w:color w:val="0D0D0D"/>
          <w:sz w:val="21"/>
          <w:szCs w:val="21"/>
          <w:highlight w:val="none"/>
        </w:rPr>
        <w:t xml:space="preserve">条 诚实信用 </w:t>
      </w:r>
    </w:p>
    <w:p w14:paraId="06DA44AA">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乙方应诚实信用，严格按照招标文件要求和投标承诺履行合同，不向甲方进行商业贿赂或者提供不正当利益。</w:t>
      </w:r>
    </w:p>
    <w:p w14:paraId="06B361D9">
      <w:pPr>
        <w:pStyle w:val="42"/>
        <w:rPr>
          <w:highlight w:val="none"/>
        </w:rPr>
      </w:pPr>
    </w:p>
    <w:p w14:paraId="35C4629D">
      <w:pPr>
        <w:spacing w:line="360" w:lineRule="auto"/>
        <w:ind w:firstLine="413"/>
        <w:jc w:val="left"/>
        <w:rPr>
          <w:rFonts w:ascii="宋体" w:hAnsi="宋体" w:cs="宋体"/>
          <w:b/>
          <w:color w:val="0D0D0D"/>
          <w:sz w:val="21"/>
          <w:szCs w:val="21"/>
          <w:highlight w:val="none"/>
        </w:rPr>
      </w:pPr>
      <w:r>
        <w:rPr>
          <w:rFonts w:hint="eastAsia" w:ascii="宋体" w:hAnsi="宋体" w:cs="宋体"/>
          <w:b/>
          <w:color w:val="0D0D0D"/>
          <w:sz w:val="21"/>
          <w:szCs w:val="21"/>
          <w:highlight w:val="none"/>
        </w:rPr>
        <w:t>第十</w:t>
      </w:r>
      <w:r>
        <w:rPr>
          <w:rFonts w:hint="eastAsia" w:ascii="宋体" w:hAnsi="宋体" w:cs="宋体"/>
          <w:b/>
          <w:color w:val="0D0D0D"/>
          <w:sz w:val="21"/>
          <w:szCs w:val="21"/>
          <w:highlight w:val="none"/>
          <w:lang w:val="en-US" w:eastAsia="zh-CN"/>
        </w:rPr>
        <w:t>四</w:t>
      </w:r>
      <w:r>
        <w:rPr>
          <w:rFonts w:hint="eastAsia" w:ascii="宋体" w:hAnsi="宋体" w:cs="宋体"/>
          <w:b/>
          <w:color w:val="0D0D0D"/>
          <w:sz w:val="21"/>
          <w:szCs w:val="21"/>
          <w:highlight w:val="none"/>
        </w:rPr>
        <w:t>条 合同生效及其他</w:t>
      </w:r>
    </w:p>
    <w:p w14:paraId="493F3AB7">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1、本合同自经甲乙双方授权代表签订并加盖公章后，自签订之日起生效。</w:t>
      </w:r>
    </w:p>
    <w:p w14:paraId="6B05BFCB">
      <w:pPr>
        <w:spacing w:line="360" w:lineRule="auto"/>
        <w:ind w:firstLine="420"/>
        <w:jc w:val="left"/>
        <w:rPr>
          <w:rFonts w:ascii="宋体" w:hAnsi="宋体" w:cs="宋体"/>
          <w:color w:val="0D0D0D"/>
          <w:sz w:val="21"/>
          <w:szCs w:val="21"/>
          <w:highlight w:val="none"/>
        </w:rPr>
      </w:pPr>
      <w:r>
        <w:rPr>
          <w:rFonts w:hint="eastAsia" w:ascii="宋体" w:hAnsi="宋体" w:cs="宋体"/>
          <w:color w:val="0D0D0D"/>
          <w:sz w:val="21"/>
          <w:szCs w:val="21"/>
          <w:highlight w:val="none"/>
        </w:rPr>
        <w:t>2、本合同一式</w:t>
      </w:r>
      <w:r>
        <w:rPr>
          <w:rFonts w:hint="eastAsia" w:ascii="宋体" w:hAnsi="宋体" w:cs="宋体"/>
          <w:color w:val="0D0D0D"/>
          <w:sz w:val="21"/>
          <w:szCs w:val="21"/>
          <w:highlight w:val="none"/>
          <w:lang w:eastAsia="zh-CN"/>
        </w:rPr>
        <w:t>伍</w:t>
      </w:r>
      <w:r>
        <w:rPr>
          <w:rFonts w:hint="eastAsia" w:ascii="宋体" w:hAnsi="宋体" w:cs="宋体"/>
          <w:color w:val="0D0D0D"/>
          <w:sz w:val="21"/>
          <w:szCs w:val="21"/>
          <w:highlight w:val="none"/>
        </w:rPr>
        <w:t>份，甲方执</w:t>
      </w:r>
      <w:r>
        <w:rPr>
          <w:rFonts w:hint="eastAsia" w:ascii="宋体" w:hAnsi="宋体" w:cs="宋体"/>
          <w:color w:val="0D0D0D"/>
          <w:sz w:val="21"/>
          <w:szCs w:val="21"/>
          <w:highlight w:val="none"/>
          <w:lang w:eastAsia="zh-CN"/>
        </w:rPr>
        <w:t>贰</w:t>
      </w:r>
      <w:r>
        <w:rPr>
          <w:rFonts w:hint="eastAsia" w:ascii="宋体" w:hAnsi="宋体" w:cs="宋体"/>
          <w:color w:val="0D0D0D"/>
          <w:sz w:val="21"/>
          <w:szCs w:val="21"/>
          <w:highlight w:val="none"/>
        </w:rPr>
        <w:t>份，乙方执贰份，代理公司执壹份。</w:t>
      </w:r>
    </w:p>
    <w:p w14:paraId="756F3C54">
      <w:pPr>
        <w:spacing w:line="360" w:lineRule="auto"/>
        <w:ind w:firstLine="420"/>
        <w:jc w:val="left"/>
        <w:rPr>
          <w:rFonts w:hint="eastAsia" w:ascii="宋体" w:hAnsi="宋体" w:cs="宋体"/>
          <w:color w:val="0D0D0D"/>
          <w:sz w:val="21"/>
          <w:szCs w:val="21"/>
          <w:highlight w:val="none"/>
        </w:rPr>
      </w:pPr>
      <w:r>
        <w:rPr>
          <w:rFonts w:hint="eastAsia" w:ascii="宋体" w:hAnsi="宋体" w:cs="宋体"/>
          <w:color w:val="0D0D0D"/>
          <w:sz w:val="21"/>
          <w:szCs w:val="21"/>
          <w:highlight w:val="none"/>
        </w:rPr>
        <w:t>3、本合同应按照中华人民共和国的现行法律进行解释。</w:t>
      </w:r>
    </w:p>
    <w:p w14:paraId="0005407C">
      <w:pPr>
        <w:spacing w:line="360" w:lineRule="auto"/>
        <w:jc w:val="left"/>
        <w:rPr>
          <w:rFonts w:hint="eastAsia" w:ascii="宋体" w:hAnsi="宋体" w:cs="宋体"/>
          <w:color w:val="0D0D0D"/>
          <w:sz w:val="21"/>
          <w:szCs w:val="21"/>
          <w:highlight w:val="none"/>
        </w:rPr>
      </w:pPr>
    </w:p>
    <w:p w14:paraId="68FAD2A9">
      <w:pPr>
        <w:spacing w:line="48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甲 方（盖章）：</w:t>
      </w:r>
      <w:r>
        <w:rPr>
          <w:rFonts w:hint="eastAsia" w:ascii="宋体" w:hAnsi="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乙方（盖章）：</w:t>
      </w:r>
      <w:r>
        <w:rPr>
          <w:rFonts w:hint="eastAsia" w:ascii="宋体" w:hAnsi="宋体" w:cs="宋体"/>
          <w:b w:val="0"/>
          <w:bCs/>
          <w:sz w:val="21"/>
          <w:szCs w:val="21"/>
          <w:highlight w:val="none"/>
          <w:lang w:val="en-US" w:eastAsia="zh-CN"/>
        </w:rPr>
        <w:t xml:space="preserve">    </w:t>
      </w:r>
    </w:p>
    <w:p w14:paraId="0858200C">
      <w:pPr>
        <w:spacing w:line="360" w:lineRule="auto"/>
        <w:ind w:firstLine="1680"/>
        <w:jc w:val="left"/>
        <w:rPr>
          <w:rFonts w:hint="eastAsia" w:ascii="宋体" w:hAnsi="宋体" w:eastAsia="宋体" w:cs="宋体"/>
          <w:b w:val="0"/>
          <w:bCs/>
          <w:sz w:val="21"/>
          <w:szCs w:val="21"/>
          <w:highlight w:val="none"/>
          <w:lang w:eastAsia="zh-CN"/>
        </w:rPr>
      </w:pPr>
    </w:p>
    <w:p w14:paraId="191EA120">
      <w:pPr>
        <w:spacing w:line="36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法定代表人</w:t>
      </w:r>
      <w:r>
        <w:rPr>
          <w:rFonts w:hint="eastAsia" w:ascii="宋体" w:hAnsi="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法定代表人</w:t>
      </w:r>
    </w:p>
    <w:p w14:paraId="23053957">
      <w:pPr>
        <w:spacing w:line="36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或代理人签字（盖章）：</w:t>
      </w:r>
      <w:r>
        <w:rPr>
          <w:rFonts w:hint="eastAsia" w:ascii="宋体" w:hAnsi="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或代理人签字（盖章）：</w:t>
      </w:r>
    </w:p>
    <w:p w14:paraId="4A32D2BF">
      <w:pPr>
        <w:spacing w:line="360" w:lineRule="auto"/>
        <w:ind w:firstLine="420"/>
        <w:rPr>
          <w:rFonts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                                  </w:t>
      </w:r>
    </w:p>
    <w:p w14:paraId="6DD59E23">
      <w:pPr>
        <w:spacing w:line="360" w:lineRule="auto"/>
        <w:rPr>
          <w:highlight w:val="none"/>
          <w:lang w:val="en-US" w:eastAsia="zh-CN"/>
        </w:rPr>
      </w:pPr>
      <w:r>
        <w:rPr>
          <w:rFonts w:hint="eastAsia" w:ascii="宋体" w:hAnsi="宋体" w:eastAsia="宋体" w:cs="宋体"/>
          <w:b w:val="0"/>
          <w:bCs/>
          <w:sz w:val="21"/>
          <w:szCs w:val="21"/>
          <w:highlight w:val="none"/>
        </w:rPr>
        <w:t>签订日期：　  年   月   日</w:t>
      </w:r>
      <w:r>
        <w:rPr>
          <w:rFonts w:hint="eastAsia" w:ascii="宋体" w:hAnsi="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签订日期：　  年   月   日</w:t>
      </w:r>
    </w:p>
    <w:p w14:paraId="7C14FE9D">
      <w:pPr>
        <w:pStyle w:val="209"/>
        <w:spacing w:line="360" w:lineRule="auto"/>
        <w:jc w:val="both"/>
        <w:rPr>
          <w:rFonts w:hint="eastAsia" w:ascii="宋体" w:hAnsi="宋体" w:eastAsia="宋体" w:cs="宋体"/>
          <w:bCs/>
          <w:color w:val="000000"/>
          <w:sz w:val="24"/>
          <w:szCs w:val="24"/>
          <w:highlight w:val="none"/>
          <w:lang w:val="zh-CN"/>
        </w:rPr>
      </w:pPr>
    </w:p>
    <w:p w14:paraId="33E247E7">
      <w:pPr>
        <w:pStyle w:val="209"/>
        <w:spacing w:line="360" w:lineRule="auto"/>
        <w:jc w:val="both"/>
        <w:rPr>
          <w:rFonts w:hint="eastAsia" w:ascii="宋体" w:hAnsi="宋体" w:eastAsia="宋体" w:cs="宋体"/>
          <w:bCs/>
          <w:color w:val="000000"/>
          <w:sz w:val="24"/>
          <w:szCs w:val="24"/>
          <w:highlight w:val="none"/>
          <w:lang w:val="zh-CN"/>
        </w:rPr>
      </w:pPr>
    </w:p>
    <w:p w14:paraId="12A3285A">
      <w:pPr>
        <w:spacing w:line="36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备案方：</w:t>
      </w:r>
    </w:p>
    <w:p w14:paraId="7239687E">
      <w:pPr>
        <w:pStyle w:val="209"/>
        <w:spacing w:line="360" w:lineRule="auto"/>
        <w:jc w:val="both"/>
        <w:rPr>
          <w:rFonts w:hint="eastAsia" w:ascii="宋体" w:hAnsi="宋体" w:eastAsia="宋体" w:cs="宋体"/>
          <w:b/>
          <w:color w:val="0D0D0D"/>
          <w:sz w:val="21"/>
          <w:szCs w:val="21"/>
          <w:highlight w:val="none"/>
          <w:lang w:val="en-US" w:eastAsia="zh-CN" w:bidi="ar-SA"/>
        </w:rPr>
      </w:pPr>
      <w:r>
        <w:rPr>
          <w:rFonts w:hint="eastAsia" w:ascii="宋体" w:hAnsi="宋体" w:eastAsia="宋体" w:cs="宋体"/>
          <w:color w:val="000000"/>
          <w:sz w:val="21"/>
          <w:szCs w:val="21"/>
          <w:highlight w:val="none"/>
        </w:rPr>
        <w:br w:type="page" w:clear="all"/>
      </w:r>
      <w:r>
        <w:rPr>
          <w:rFonts w:hint="eastAsia" w:ascii="宋体" w:hAnsi="宋体" w:eastAsia="宋体" w:cs="宋体"/>
          <w:b/>
          <w:color w:val="0D0D0D"/>
          <w:sz w:val="21"/>
          <w:szCs w:val="21"/>
          <w:highlight w:val="none"/>
          <w:lang w:val="en-US" w:eastAsia="zh-CN" w:bidi="ar-SA"/>
        </w:rPr>
        <w:t>合同附件：</w:t>
      </w:r>
    </w:p>
    <w:p w14:paraId="7863F52A">
      <w:pPr>
        <w:widowControl/>
        <w:jc w:val="left"/>
        <w:rPr>
          <w:rFonts w:hint="eastAsia" w:ascii="宋体" w:hAnsi="宋体" w:eastAsia="宋体" w:cs="宋体"/>
          <w:b/>
          <w:bCs/>
          <w:sz w:val="21"/>
          <w:szCs w:val="21"/>
          <w:highlight w:val="none"/>
          <w:lang w:eastAsia="zh-CN"/>
        </w:rPr>
      </w:pPr>
    </w:p>
    <w:p w14:paraId="0AD7893E">
      <w:pPr>
        <w:widowControl w:val="0"/>
        <w:spacing w:line="360" w:lineRule="auto"/>
        <w:contextualSpacing/>
        <w:jc w:val="center"/>
        <w:rPr>
          <w:rFonts w:hint="eastAsia" w:ascii="宋体" w:hAnsi="宋体" w:eastAsia="宋体" w:cs="宋体"/>
          <w:sz w:val="36"/>
          <w:szCs w:val="36"/>
          <w:highlight w:val="none"/>
          <w:lang w:eastAsia="zh-CN"/>
        </w:rPr>
      </w:pPr>
      <w:r>
        <w:rPr>
          <w:rFonts w:hint="eastAsia" w:ascii="宋体" w:hAnsi="宋体" w:cs="宋体"/>
          <w:b/>
          <w:bCs/>
          <w:sz w:val="36"/>
          <w:szCs w:val="36"/>
          <w:highlight w:val="none"/>
          <w:lang w:eastAsia="zh-CN"/>
        </w:rPr>
        <w:t>璜泾镇环境卫生服务外包管理考核办法</w:t>
      </w:r>
    </w:p>
    <w:p w14:paraId="559B6ED9">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为不断优化镇容镇貌，加快环卫体制改革步伐，推进环卫规模化、集中化、市场化进程，提高环境卫生管理水平和作业质量，现结合本镇环卫工作的实际情况，制定本考核方案。</w:t>
      </w:r>
    </w:p>
    <w:p w14:paraId="7D1A0246">
      <w:pPr>
        <w:widowControl w:val="0"/>
        <w:spacing w:line="500" w:lineRule="exact"/>
        <w:ind w:firstLine="422"/>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一、考核对象及范围</w:t>
      </w:r>
    </w:p>
    <w:p w14:paraId="1AFE757B">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1.对象：外包服务单位</w:t>
      </w:r>
    </w:p>
    <w:p w14:paraId="2997A2B8">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2.范围：管理区</w:t>
      </w:r>
    </w:p>
    <w:p w14:paraId="359C3927">
      <w:pPr>
        <w:widowControl w:val="0"/>
        <w:spacing w:line="500" w:lineRule="exact"/>
        <w:ind w:firstLine="422"/>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二、考核内容</w:t>
      </w:r>
    </w:p>
    <w:p w14:paraId="59F1C9B0">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1.从业人员管理：作业人员信息数据库的建立和维护，作业车辆的配备和作业人员的到岗情况，人员工资福利发放情况，人员纳入社会保险或购买保险情况，以及岗位培训等管理工作情况。</w:t>
      </w:r>
    </w:p>
    <w:p w14:paraId="3A94C45E">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道路保洁：按照“无垃圾、无积泥、无污迹、无抛洒、无积水，路面干净、道路绿化树圈干净、边角侧石干净、窨井沟眼畅通干净、垃圾桶果壳箱等环卫设施干净”的五无五净总体要求，做好路面及人行道、道板、广场、绿化带、停车位、老街道路、弄堂等区域的日常清扫保洁。同时做好垃圾桶、果壳箱的日常保洁和维护管理工作。</w:t>
      </w:r>
    </w:p>
    <w:p w14:paraId="7D6131D4">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3.河道保洁：按照“无漂浮物、无岸坡垃圾、无阻水障碍物、无侵占河道”的要求，做好河道漂浮垃圾打捞、水生植物清理，阻水障碍物清理，保持岸坡整洁，河岸两侧不出现违章建筑。</w:t>
      </w:r>
    </w:p>
    <w:p w14:paraId="52737846">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4.公厕保洁：按照“免费开放、人员在岗、标识明显、设施完善、卫生达标、环境优美、管理规范、服务一流”的标准，考核公厕内外（包括管理间）、设施设备的日常保洁、维护管理工作情况。</w:t>
      </w:r>
    </w:p>
    <w:p w14:paraId="397DA8DC">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5.社会责任：各类媒体曝光及群众投诉等反应环卫作业问题的处理、答复工作情况。</w:t>
      </w:r>
    </w:p>
    <w:p w14:paraId="0E3AC872">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6.安全生产：设施设备安全隐患的排除、工作人员的安全教育培训等工作情况。</w:t>
      </w:r>
    </w:p>
    <w:p w14:paraId="7DC3D06E">
      <w:pPr>
        <w:widowControl w:val="0"/>
        <w:spacing w:line="500" w:lineRule="exact"/>
        <w:ind w:firstLine="422"/>
        <w:contextualSpacing/>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三、考核方式</w:t>
      </w:r>
    </w:p>
    <w:p w14:paraId="5E3C318E">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（一）考核方法</w:t>
      </w:r>
    </w:p>
    <w:p w14:paraId="288AE51B">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每周采取“四不两直”的方式，组织一次考核，由环卫所负责，考核可邀请村社区、管理区、城管等部门人员共同参与。每次考核不少于3条主街道、2条街巷、3只公厕、3条河道、10只果壳箱。评分标准按照《璜泾镇卫生保洁考核评分表》执行。</w:t>
      </w:r>
    </w:p>
    <w:p w14:paraId="60AEE92C">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有以下情形在考核中予以额外扣分：</w:t>
      </w:r>
    </w:p>
    <w:p w14:paraId="4E8AEEFB">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（1）媒体曝光属实的，每次扣2分；群众投诉、联动中心及12345平台举报属实的，每次扣1分；</w:t>
      </w:r>
    </w:p>
    <w:p w14:paraId="705560AB">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（2）因工作不到位被上级领导点名批评的，每次扣1分；</w:t>
      </w:r>
    </w:p>
    <w:p w14:paraId="519E3B37">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（3）上级各项考核督查中通知整改的问题，在规定时间内仍未整改到位的，以及未在规定时间内反馈整改情况的，每次扣2分。</w:t>
      </w:r>
    </w:p>
    <w:p w14:paraId="6A5A900C">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（二）评分办法</w:t>
      </w:r>
    </w:p>
    <w:p w14:paraId="64AEC27C">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考核采用百分制计分法，月考核成绩=本月每周考核成绩的平均分，社会监督考核根据实际情况从当月考核成绩中直接扣分。</w:t>
      </w:r>
    </w:p>
    <w:p w14:paraId="46960C25">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（三）考核奖惩</w:t>
      </w:r>
    </w:p>
    <w:p w14:paraId="6100F87D">
      <w:pPr>
        <w:widowControl w:val="0"/>
        <w:spacing w:after="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月考核成绩在90分以上视为合格，按合同支付</w:t>
      </w:r>
      <w:r>
        <w:rPr>
          <w:rFonts w:hint="eastAsia" w:ascii="宋体" w:hAnsi="宋体" w:cs="宋体"/>
          <w:color w:val="auto"/>
          <w:sz w:val="21"/>
          <w:szCs w:val="21"/>
          <w:highlight w:val="none"/>
          <w:lang w:eastAsia="zh-CN"/>
        </w:rPr>
        <w:t>当月对应服务费</w:t>
      </w:r>
      <w:r>
        <w:rPr>
          <w:rFonts w:hint="eastAsia" w:ascii="宋体" w:hAnsi="宋体" w:eastAsia="宋体" w:cs="宋体"/>
          <w:color w:val="auto"/>
          <w:sz w:val="21"/>
          <w:szCs w:val="21"/>
          <w:highlight w:val="none"/>
          <w:lang w:eastAsia="zh-CN"/>
        </w:rPr>
        <w:t>；月成绩在86-90分（不含）之间，扣</w:t>
      </w:r>
      <w:r>
        <w:rPr>
          <w:rFonts w:hint="eastAsia" w:ascii="宋体" w:hAnsi="宋体" w:cs="宋体"/>
          <w:color w:val="auto"/>
          <w:sz w:val="21"/>
          <w:szCs w:val="21"/>
          <w:highlight w:val="none"/>
          <w:lang w:eastAsia="zh-CN"/>
        </w:rPr>
        <w:t>当月对应服务费</w:t>
      </w:r>
      <w:r>
        <w:rPr>
          <w:rFonts w:hint="eastAsia" w:ascii="宋体" w:hAnsi="宋体" w:eastAsia="宋体" w:cs="宋体"/>
          <w:color w:val="auto"/>
          <w:sz w:val="21"/>
          <w:szCs w:val="21"/>
          <w:highlight w:val="none"/>
          <w:lang w:eastAsia="zh-CN"/>
        </w:rPr>
        <w:t>的1%；在80-86分（不含）之间，扣</w:t>
      </w:r>
      <w:r>
        <w:rPr>
          <w:rFonts w:hint="eastAsia" w:ascii="宋体" w:hAnsi="宋体" w:cs="宋体"/>
          <w:color w:val="auto"/>
          <w:sz w:val="21"/>
          <w:szCs w:val="21"/>
          <w:highlight w:val="none"/>
          <w:lang w:eastAsia="zh-CN"/>
        </w:rPr>
        <w:t>当月对应服务费</w:t>
      </w:r>
      <w:r>
        <w:rPr>
          <w:rFonts w:hint="eastAsia" w:ascii="宋体" w:hAnsi="宋体" w:eastAsia="宋体" w:cs="宋体"/>
          <w:color w:val="auto"/>
          <w:sz w:val="21"/>
          <w:szCs w:val="21"/>
          <w:highlight w:val="none"/>
          <w:lang w:eastAsia="zh-CN"/>
        </w:rPr>
        <w:t>的1.5%；在80分（不含）以下，扣</w:t>
      </w:r>
      <w:r>
        <w:rPr>
          <w:rFonts w:hint="eastAsia" w:ascii="宋体" w:hAnsi="宋体" w:cs="宋体"/>
          <w:color w:val="auto"/>
          <w:sz w:val="21"/>
          <w:szCs w:val="21"/>
          <w:highlight w:val="none"/>
          <w:lang w:eastAsia="zh-CN"/>
        </w:rPr>
        <w:t>当月对应服务费</w:t>
      </w:r>
      <w:r>
        <w:rPr>
          <w:rFonts w:hint="eastAsia" w:ascii="宋体" w:hAnsi="宋体" w:eastAsia="宋体" w:cs="宋体"/>
          <w:color w:val="auto"/>
          <w:sz w:val="21"/>
          <w:szCs w:val="21"/>
          <w:highlight w:val="none"/>
          <w:lang w:eastAsia="zh-CN"/>
        </w:rPr>
        <w:t>的2%。在合同期内连续2个月或累计3个月成绩在90分以下，发包单位有权提前解除合同。</w:t>
      </w:r>
    </w:p>
    <w:p w14:paraId="142965F9">
      <w:pPr>
        <w:widowControl w:val="0"/>
        <w:spacing w:after="120"/>
        <w:ind w:left="480"/>
        <w:jc w:val="center"/>
        <w:rPr>
          <w:rFonts w:hint="eastAsia" w:ascii="宋体" w:hAnsi="宋体" w:eastAsia="宋体" w:cs="宋体"/>
          <w:b/>
          <w:sz w:val="21"/>
          <w:szCs w:val="21"/>
          <w:highlight w:val="none"/>
          <w:lang w:val="zh-CN" w:eastAsia="zh-CN" w:bidi="ar-SA"/>
        </w:rPr>
      </w:pPr>
      <w:r>
        <w:rPr>
          <w:rFonts w:hint="eastAsia" w:ascii="宋体" w:hAnsi="宋体" w:eastAsia="宋体" w:cs="宋体"/>
          <w:b/>
          <w:sz w:val="21"/>
          <w:szCs w:val="21"/>
          <w:highlight w:val="none"/>
          <w:lang w:val="zh-CN" w:eastAsia="zh-CN" w:bidi="ar-SA"/>
        </w:rPr>
        <w:t>璜泾镇卫生保洁考核评分表（管理区）</w:t>
      </w:r>
    </w:p>
    <w:tbl>
      <w:tblPr>
        <w:tblStyle w:val="34"/>
        <w:tblW w:w="9038" w:type="dxa"/>
        <w:tblInd w:w="93" w:type="dxa"/>
        <w:tblLayout w:type="fixed"/>
        <w:tblCellMar>
          <w:top w:w="0" w:type="dxa"/>
          <w:left w:w="108" w:type="dxa"/>
          <w:bottom w:w="0" w:type="dxa"/>
          <w:right w:w="108" w:type="dxa"/>
        </w:tblCellMar>
      </w:tblPr>
      <w:tblGrid>
        <w:gridCol w:w="1160"/>
        <w:gridCol w:w="3390"/>
        <w:gridCol w:w="3626"/>
        <w:gridCol w:w="862"/>
      </w:tblGrid>
      <w:tr w14:paraId="6EB44130">
        <w:tblPrEx>
          <w:tblCellMar>
            <w:top w:w="0" w:type="dxa"/>
            <w:left w:w="108" w:type="dxa"/>
            <w:bottom w:w="0" w:type="dxa"/>
            <w:right w:w="108" w:type="dxa"/>
          </w:tblCellMar>
        </w:tblPrEx>
        <w:trPr>
          <w:trHeight w:val="90" w:hRule="atLeast"/>
        </w:trPr>
        <w:tc>
          <w:tcPr>
            <w:tcW w:w="1160" w:type="dxa"/>
            <w:tcBorders>
              <w:top w:val="single" w:color="auto" w:sz="4" w:space="0"/>
              <w:left w:val="single" w:color="auto" w:sz="4" w:space="0"/>
              <w:bottom w:val="single" w:color="auto" w:sz="4" w:space="0"/>
              <w:right w:val="single" w:color="auto" w:sz="4" w:space="0"/>
            </w:tcBorders>
            <w:noWrap/>
            <w:vAlign w:val="center"/>
          </w:tcPr>
          <w:p w14:paraId="24948997">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分值</w:t>
            </w:r>
          </w:p>
        </w:tc>
        <w:tc>
          <w:tcPr>
            <w:tcW w:w="3390" w:type="dxa"/>
            <w:tcBorders>
              <w:top w:val="single" w:color="auto" w:sz="4" w:space="0"/>
              <w:left w:val="nil"/>
              <w:bottom w:val="single" w:color="auto" w:sz="4" w:space="0"/>
              <w:right w:val="single" w:color="auto" w:sz="4" w:space="0"/>
            </w:tcBorders>
            <w:noWrap w:val="0"/>
            <w:vAlign w:val="center"/>
          </w:tcPr>
          <w:p w14:paraId="3B9340E5">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考核内容及标准</w:t>
            </w:r>
          </w:p>
        </w:tc>
        <w:tc>
          <w:tcPr>
            <w:tcW w:w="3626" w:type="dxa"/>
            <w:tcBorders>
              <w:top w:val="single" w:color="auto" w:sz="4" w:space="0"/>
              <w:left w:val="nil"/>
              <w:bottom w:val="single" w:color="auto" w:sz="4" w:space="0"/>
              <w:right w:val="nil"/>
            </w:tcBorders>
            <w:noWrap w:val="0"/>
            <w:vAlign w:val="center"/>
          </w:tcPr>
          <w:p w14:paraId="1396C4EA">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评分细则</w:t>
            </w:r>
          </w:p>
        </w:tc>
        <w:tc>
          <w:tcPr>
            <w:tcW w:w="862" w:type="dxa"/>
            <w:tcBorders>
              <w:top w:val="single" w:color="auto" w:sz="4" w:space="0"/>
              <w:left w:val="nil"/>
              <w:bottom w:val="single" w:color="auto" w:sz="4" w:space="0"/>
              <w:right w:val="single" w:color="auto" w:sz="4" w:space="0"/>
            </w:tcBorders>
            <w:noWrap w:val="0"/>
            <w:vAlign w:val="center"/>
          </w:tcPr>
          <w:p w14:paraId="5129D093">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得分</w:t>
            </w:r>
          </w:p>
        </w:tc>
      </w:tr>
      <w:tr w14:paraId="08E97889">
        <w:tblPrEx>
          <w:tblCellMar>
            <w:top w:w="0" w:type="dxa"/>
            <w:left w:w="108" w:type="dxa"/>
            <w:bottom w:w="0" w:type="dxa"/>
            <w:right w:w="108" w:type="dxa"/>
          </w:tblCellMar>
        </w:tblPrEx>
        <w:trPr>
          <w:trHeight w:val="90" w:hRule="atLeast"/>
        </w:trPr>
        <w:tc>
          <w:tcPr>
            <w:tcW w:w="1160" w:type="dxa"/>
            <w:vMerge w:val="restart"/>
            <w:tcBorders>
              <w:top w:val="nil"/>
              <w:left w:val="single" w:color="auto" w:sz="4" w:space="0"/>
              <w:bottom w:val="single" w:color="auto" w:sz="4" w:space="0"/>
              <w:right w:val="single" w:color="auto" w:sz="4" w:space="0"/>
            </w:tcBorders>
            <w:noWrap w:val="0"/>
            <w:vAlign w:val="center"/>
          </w:tcPr>
          <w:p w14:paraId="6F18B459">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管理规范</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（20分）</w:t>
            </w:r>
          </w:p>
        </w:tc>
        <w:tc>
          <w:tcPr>
            <w:tcW w:w="3390" w:type="dxa"/>
            <w:tcBorders>
              <w:top w:val="nil"/>
              <w:left w:val="nil"/>
              <w:bottom w:val="single" w:color="auto" w:sz="4" w:space="0"/>
              <w:right w:val="single" w:color="auto" w:sz="4" w:space="0"/>
            </w:tcBorders>
            <w:noWrap w:val="0"/>
            <w:vAlign w:val="center"/>
          </w:tcPr>
          <w:p w14:paraId="0D4561F1">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作业人员统一着装,整洁规范</w:t>
            </w:r>
          </w:p>
        </w:tc>
        <w:tc>
          <w:tcPr>
            <w:tcW w:w="3626" w:type="dxa"/>
            <w:tcBorders>
              <w:top w:val="nil"/>
              <w:left w:val="nil"/>
              <w:bottom w:val="single" w:color="auto" w:sz="4" w:space="0"/>
              <w:right w:val="single" w:color="auto" w:sz="4" w:space="0"/>
            </w:tcBorders>
            <w:noWrap w:val="0"/>
            <w:vAlign w:val="center"/>
          </w:tcPr>
          <w:p w14:paraId="2DBA36FD">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未统一着装扣1分/人，着装不整洁规范0.5分/人。</w:t>
            </w:r>
          </w:p>
        </w:tc>
        <w:tc>
          <w:tcPr>
            <w:tcW w:w="862" w:type="dxa"/>
            <w:vMerge w:val="restart"/>
            <w:tcBorders>
              <w:top w:val="nil"/>
              <w:left w:val="single" w:color="auto" w:sz="4" w:space="0"/>
              <w:bottom w:val="single" w:color="auto" w:sz="4" w:space="0"/>
              <w:right w:val="single" w:color="auto" w:sz="4" w:space="0"/>
            </w:tcBorders>
            <w:noWrap/>
            <w:vAlign w:val="center"/>
          </w:tcPr>
          <w:p w14:paraId="4BA4C0EE">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tc>
      </w:tr>
      <w:tr w14:paraId="52C60B1A">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5C97D9E7">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5872BBA0">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作业人员无焚烧垃圾、树叶等杂物行为</w:t>
            </w:r>
          </w:p>
        </w:tc>
        <w:tc>
          <w:tcPr>
            <w:tcW w:w="3626" w:type="dxa"/>
            <w:tcBorders>
              <w:top w:val="nil"/>
              <w:left w:val="nil"/>
              <w:bottom w:val="single" w:color="auto" w:sz="4" w:space="0"/>
              <w:right w:val="single" w:color="auto" w:sz="4" w:space="0"/>
            </w:tcBorders>
            <w:noWrap w:val="0"/>
            <w:vAlign w:val="center"/>
          </w:tcPr>
          <w:p w14:paraId="380F3B81">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发现焚烧垃圾、树叶等情况扣2分/起。</w:t>
            </w:r>
          </w:p>
        </w:tc>
        <w:tc>
          <w:tcPr>
            <w:tcW w:w="862" w:type="dxa"/>
            <w:vMerge w:val="continue"/>
            <w:tcBorders>
              <w:top w:val="nil"/>
              <w:left w:val="single" w:color="auto" w:sz="4" w:space="0"/>
              <w:bottom w:val="single" w:color="auto" w:sz="4" w:space="0"/>
              <w:right w:val="single" w:color="auto" w:sz="4" w:space="0"/>
            </w:tcBorders>
            <w:noWrap w:val="0"/>
            <w:vAlign w:val="center"/>
          </w:tcPr>
          <w:p w14:paraId="7112EAB2">
            <w:pPr>
              <w:widowControl w:val="0"/>
              <w:jc w:val="both"/>
              <w:rPr>
                <w:rFonts w:hint="eastAsia" w:ascii="宋体" w:hAnsi="宋体" w:eastAsia="宋体" w:cs="宋体"/>
                <w:color w:val="000000"/>
                <w:sz w:val="21"/>
                <w:szCs w:val="21"/>
                <w:highlight w:val="none"/>
              </w:rPr>
            </w:pPr>
          </w:p>
        </w:tc>
      </w:tr>
      <w:tr w14:paraId="2E4D0A4A">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5E29663E">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408AEF26">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作业人员不随意将垃圾扫入或倒入绿化带、污（雨）水井、河道等地方</w:t>
            </w:r>
          </w:p>
        </w:tc>
        <w:tc>
          <w:tcPr>
            <w:tcW w:w="3626" w:type="dxa"/>
            <w:tcBorders>
              <w:top w:val="nil"/>
              <w:left w:val="nil"/>
              <w:bottom w:val="single" w:color="auto" w:sz="4" w:space="0"/>
              <w:right w:val="nil"/>
            </w:tcBorders>
            <w:noWrap w:val="0"/>
            <w:vAlign w:val="center"/>
          </w:tcPr>
          <w:p w14:paraId="5AD018EE">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发现将垃圾扫入或倒入绿化带、污（雨）水井、河道扣2分/次。</w:t>
            </w:r>
          </w:p>
        </w:tc>
        <w:tc>
          <w:tcPr>
            <w:tcW w:w="862" w:type="dxa"/>
            <w:vMerge w:val="continue"/>
            <w:tcBorders>
              <w:top w:val="nil"/>
              <w:left w:val="single" w:color="auto" w:sz="4" w:space="0"/>
              <w:bottom w:val="single" w:color="auto" w:sz="4" w:space="0"/>
              <w:right w:val="single" w:color="auto" w:sz="4" w:space="0"/>
            </w:tcBorders>
            <w:noWrap w:val="0"/>
            <w:vAlign w:val="center"/>
          </w:tcPr>
          <w:p w14:paraId="5B023384">
            <w:pPr>
              <w:widowControl w:val="0"/>
              <w:jc w:val="both"/>
              <w:rPr>
                <w:rFonts w:hint="eastAsia" w:ascii="宋体" w:hAnsi="宋体" w:eastAsia="宋体" w:cs="宋体"/>
                <w:color w:val="000000"/>
                <w:sz w:val="21"/>
                <w:szCs w:val="21"/>
                <w:highlight w:val="none"/>
              </w:rPr>
            </w:pPr>
          </w:p>
        </w:tc>
      </w:tr>
      <w:tr w14:paraId="22EB6D87">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7C9898A4">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60D7405D">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文明作业，不发生与他人争吵、辱骂他人情况</w:t>
            </w:r>
          </w:p>
        </w:tc>
        <w:tc>
          <w:tcPr>
            <w:tcW w:w="3626" w:type="dxa"/>
            <w:tcBorders>
              <w:top w:val="nil"/>
              <w:left w:val="nil"/>
              <w:bottom w:val="single" w:color="auto" w:sz="4" w:space="0"/>
              <w:right w:val="single" w:color="auto" w:sz="4" w:space="0"/>
            </w:tcBorders>
            <w:noWrap w:val="0"/>
            <w:vAlign w:val="center"/>
          </w:tcPr>
          <w:p w14:paraId="025DCE1E">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工作期间有明显扰民现象，扣1分/起；发生与他人争吵、辱骂他人情况扣2分/起。</w:t>
            </w:r>
          </w:p>
        </w:tc>
        <w:tc>
          <w:tcPr>
            <w:tcW w:w="862" w:type="dxa"/>
            <w:vMerge w:val="continue"/>
            <w:tcBorders>
              <w:top w:val="nil"/>
              <w:left w:val="single" w:color="auto" w:sz="4" w:space="0"/>
              <w:bottom w:val="single" w:color="auto" w:sz="4" w:space="0"/>
              <w:right w:val="single" w:color="auto" w:sz="4" w:space="0"/>
            </w:tcBorders>
            <w:noWrap w:val="0"/>
            <w:vAlign w:val="center"/>
          </w:tcPr>
          <w:p w14:paraId="45C0F5B0">
            <w:pPr>
              <w:widowControl w:val="0"/>
              <w:jc w:val="both"/>
              <w:rPr>
                <w:rFonts w:hint="eastAsia" w:ascii="宋体" w:hAnsi="宋体" w:eastAsia="宋体" w:cs="宋体"/>
                <w:color w:val="000000"/>
                <w:sz w:val="21"/>
                <w:szCs w:val="21"/>
                <w:highlight w:val="none"/>
              </w:rPr>
            </w:pPr>
          </w:p>
        </w:tc>
      </w:tr>
      <w:tr w14:paraId="6BED03F0">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7397AA6E">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038496F9">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工作时间，保洁人员必须在岗，无聚堆闲聊、瞌睡及做与工作无关之事</w:t>
            </w:r>
          </w:p>
        </w:tc>
        <w:tc>
          <w:tcPr>
            <w:tcW w:w="3626" w:type="dxa"/>
            <w:tcBorders>
              <w:top w:val="nil"/>
              <w:left w:val="nil"/>
              <w:bottom w:val="single" w:color="auto" w:sz="4" w:space="0"/>
              <w:right w:val="nil"/>
            </w:tcBorders>
            <w:noWrap w:val="0"/>
            <w:vAlign w:val="center"/>
          </w:tcPr>
          <w:p w14:paraId="748C842E">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工作时间保洁员脱岗，扣1分/人；闲聊、瞌睡扣1分/ 人。</w:t>
            </w:r>
          </w:p>
        </w:tc>
        <w:tc>
          <w:tcPr>
            <w:tcW w:w="862" w:type="dxa"/>
            <w:vMerge w:val="continue"/>
            <w:tcBorders>
              <w:top w:val="nil"/>
              <w:left w:val="single" w:color="auto" w:sz="4" w:space="0"/>
              <w:bottom w:val="single" w:color="auto" w:sz="4" w:space="0"/>
              <w:right w:val="single" w:color="auto" w:sz="4" w:space="0"/>
            </w:tcBorders>
            <w:noWrap w:val="0"/>
            <w:vAlign w:val="center"/>
          </w:tcPr>
          <w:p w14:paraId="494ECD2C">
            <w:pPr>
              <w:widowControl w:val="0"/>
              <w:jc w:val="both"/>
              <w:rPr>
                <w:rFonts w:hint="eastAsia" w:ascii="宋体" w:hAnsi="宋体" w:eastAsia="宋体" w:cs="宋体"/>
                <w:color w:val="000000"/>
                <w:sz w:val="21"/>
                <w:szCs w:val="21"/>
                <w:highlight w:val="none"/>
              </w:rPr>
            </w:pPr>
          </w:p>
        </w:tc>
      </w:tr>
      <w:tr w14:paraId="624FA0F1">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1F82FAB7">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1907662A">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遇上级检查、庆典、节假日期间等期间，及时落实保障措施，确保作业质量</w:t>
            </w:r>
          </w:p>
        </w:tc>
        <w:tc>
          <w:tcPr>
            <w:tcW w:w="3626" w:type="dxa"/>
            <w:tcBorders>
              <w:top w:val="nil"/>
              <w:left w:val="nil"/>
              <w:bottom w:val="single" w:color="auto" w:sz="4" w:space="0"/>
              <w:right w:val="single" w:color="auto" w:sz="4" w:space="0"/>
            </w:tcBorders>
            <w:noWrap w:val="0"/>
            <w:vAlign w:val="center"/>
          </w:tcPr>
          <w:p w14:paraId="4D575E6E">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未采取措施扣2分/次，保障措施不到位扣1分/次。</w:t>
            </w:r>
          </w:p>
        </w:tc>
        <w:tc>
          <w:tcPr>
            <w:tcW w:w="862" w:type="dxa"/>
            <w:vMerge w:val="continue"/>
            <w:tcBorders>
              <w:top w:val="nil"/>
              <w:left w:val="single" w:color="auto" w:sz="4" w:space="0"/>
              <w:bottom w:val="single" w:color="auto" w:sz="4" w:space="0"/>
              <w:right w:val="single" w:color="auto" w:sz="4" w:space="0"/>
            </w:tcBorders>
            <w:noWrap w:val="0"/>
            <w:vAlign w:val="center"/>
          </w:tcPr>
          <w:p w14:paraId="5624699C">
            <w:pPr>
              <w:widowControl w:val="0"/>
              <w:jc w:val="both"/>
              <w:rPr>
                <w:rFonts w:hint="eastAsia" w:ascii="宋体" w:hAnsi="宋体" w:eastAsia="宋体" w:cs="宋体"/>
                <w:color w:val="000000"/>
                <w:sz w:val="21"/>
                <w:szCs w:val="21"/>
                <w:highlight w:val="none"/>
              </w:rPr>
            </w:pPr>
          </w:p>
        </w:tc>
      </w:tr>
      <w:tr w14:paraId="6BC9AC07">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61265BF8">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235E904F">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新聘或已辞保洁人员要在3天内更新上报保洁员基本信息表</w:t>
            </w:r>
          </w:p>
        </w:tc>
        <w:tc>
          <w:tcPr>
            <w:tcW w:w="3626" w:type="dxa"/>
            <w:tcBorders>
              <w:top w:val="nil"/>
              <w:left w:val="nil"/>
              <w:bottom w:val="single" w:color="auto" w:sz="4" w:space="0"/>
              <w:right w:val="single" w:color="auto" w:sz="4" w:space="0"/>
            </w:tcBorders>
            <w:noWrap w:val="0"/>
            <w:vAlign w:val="center"/>
          </w:tcPr>
          <w:p w14:paraId="55B9CD03">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3天内未更新扣1分/人。</w:t>
            </w:r>
          </w:p>
        </w:tc>
        <w:tc>
          <w:tcPr>
            <w:tcW w:w="862" w:type="dxa"/>
            <w:vMerge w:val="continue"/>
            <w:tcBorders>
              <w:top w:val="nil"/>
              <w:left w:val="single" w:color="auto" w:sz="4" w:space="0"/>
              <w:bottom w:val="single" w:color="auto" w:sz="4" w:space="0"/>
              <w:right w:val="single" w:color="auto" w:sz="4" w:space="0"/>
            </w:tcBorders>
            <w:noWrap w:val="0"/>
            <w:vAlign w:val="center"/>
          </w:tcPr>
          <w:p w14:paraId="334C3C41">
            <w:pPr>
              <w:widowControl w:val="0"/>
              <w:jc w:val="both"/>
              <w:rPr>
                <w:rFonts w:hint="eastAsia" w:ascii="宋体" w:hAnsi="宋体" w:eastAsia="宋体" w:cs="宋体"/>
                <w:color w:val="000000"/>
                <w:sz w:val="21"/>
                <w:szCs w:val="21"/>
                <w:highlight w:val="none"/>
              </w:rPr>
            </w:pPr>
          </w:p>
        </w:tc>
      </w:tr>
      <w:tr w14:paraId="7A9778D7">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5D9178DB">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0DDE1A6A">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落实环卫从业人员劳动保障，按规定发放人员工资福利奖励、缴纳社会保险或购买意外保险等</w:t>
            </w:r>
          </w:p>
        </w:tc>
        <w:tc>
          <w:tcPr>
            <w:tcW w:w="3626" w:type="dxa"/>
            <w:tcBorders>
              <w:top w:val="nil"/>
              <w:left w:val="nil"/>
              <w:bottom w:val="single" w:color="auto" w:sz="4" w:space="0"/>
              <w:right w:val="single" w:color="auto" w:sz="4" w:space="0"/>
            </w:tcBorders>
            <w:noWrap w:val="0"/>
            <w:vAlign w:val="center"/>
          </w:tcPr>
          <w:p w14:paraId="22498763">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落实待遇保障不力，造成环卫工人上访或媒体曝光，情况属实的扣5分/人。</w:t>
            </w:r>
          </w:p>
        </w:tc>
        <w:tc>
          <w:tcPr>
            <w:tcW w:w="862" w:type="dxa"/>
            <w:vMerge w:val="continue"/>
            <w:tcBorders>
              <w:top w:val="nil"/>
              <w:left w:val="single" w:color="auto" w:sz="4" w:space="0"/>
              <w:bottom w:val="single" w:color="auto" w:sz="4" w:space="0"/>
              <w:right w:val="single" w:color="auto" w:sz="4" w:space="0"/>
            </w:tcBorders>
            <w:noWrap w:val="0"/>
            <w:vAlign w:val="center"/>
          </w:tcPr>
          <w:p w14:paraId="3AC7FB67">
            <w:pPr>
              <w:widowControl w:val="0"/>
              <w:spacing w:line="240" w:lineRule="auto"/>
              <w:jc w:val="both"/>
              <w:rPr>
                <w:rFonts w:hint="eastAsia" w:ascii="宋体" w:hAnsi="宋体" w:eastAsia="宋体" w:cs="宋体"/>
                <w:color w:val="000000"/>
                <w:sz w:val="21"/>
                <w:szCs w:val="21"/>
                <w:highlight w:val="none"/>
              </w:rPr>
            </w:pPr>
          </w:p>
        </w:tc>
      </w:tr>
      <w:tr w14:paraId="39EAF071">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08B557E9">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63579011">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加强从业人员安全管理培训，不发生安全生产事故</w:t>
            </w:r>
          </w:p>
        </w:tc>
        <w:tc>
          <w:tcPr>
            <w:tcW w:w="3626" w:type="dxa"/>
            <w:tcBorders>
              <w:top w:val="nil"/>
              <w:left w:val="nil"/>
              <w:bottom w:val="single" w:color="auto" w:sz="4" w:space="0"/>
              <w:right w:val="single" w:color="auto" w:sz="4" w:space="0"/>
            </w:tcBorders>
            <w:noWrap w:val="0"/>
            <w:vAlign w:val="center"/>
          </w:tcPr>
          <w:p w14:paraId="725E2C1D">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发生安全生产事故扣5分/起。</w:t>
            </w:r>
          </w:p>
        </w:tc>
        <w:tc>
          <w:tcPr>
            <w:tcW w:w="862" w:type="dxa"/>
            <w:vMerge w:val="continue"/>
            <w:tcBorders>
              <w:top w:val="nil"/>
              <w:left w:val="single" w:color="auto" w:sz="4" w:space="0"/>
              <w:bottom w:val="single" w:color="auto" w:sz="4" w:space="0"/>
              <w:right w:val="single" w:color="auto" w:sz="4" w:space="0"/>
            </w:tcBorders>
            <w:noWrap w:val="0"/>
            <w:vAlign w:val="center"/>
          </w:tcPr>
          <w:p w14:paraId="3F2FA32F">
            <w:pPr>
              <w:widowControl w:val="0"/>
              <w:spacing w:line="240" w:lineRule="auto"/>
              <w:jc w:val="both"/>
              <w:rPr>
                <w:rFonts w:hint="eastAsia" w:ascii="宋体" w:hAnsi="宋体" w:eastAsia="宋体" w:cs="宋体"/>
                <w:color w:val="000000"/>
                <w:sz w:val="21"/>
                <w:szCs w:val="21"/>
                <w:highlight w:val="none"/>
              </w:rPr>
            </w:pPr>
          </w:p>
        </w:tc>
      </w:tr>
      <w:tr w14:paraId="2EFF2D3D">
        <w:tblPrEx>
          <w:tblCellMar>
            <w:top w:w="0" w:type="dxa"/>
            <w:left w:w="108" w:type="dxa"/>
            <w:bottom w:w="0" w:type="dxa"/>
            <w:right w:w="108" w:type="dxa"/>
          </w:tblCellMar>
        </w:tblPrEx>
        <w:trPr>
          <w:trHeight w:val="90" w:hRule="atLeast"/>
        </w:trPr>
        <w:tc>
          <w:tcPr>
            <w:tcW w:w="1160" w:type="dxa"/>
            <w:vMerge w:val="restart"/>
            <w:tcBorders>
              <w:top w:val="nil"/>
              <w:left w:val="single" w:color="auto" w:sz="4" w:space="0"/>
              <w:bottom w:val="single" w:color="auto" w:sz="4" w:space="0"/>
              <w:right w:val="single" w:color="auto" w:sz="4" w:space="0"/>
            </w:tcBorders>
            <w:noWrap w:val="0"/>
            <w:vAlign w:val="center"/>
          </w:tcPr>
          <w:p w14:paraId="5C25B1A9">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道路街巷日常保洁</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（60分）</w:t>
            </w:r>
          </w:p>
        </w:tc>
        <w:tc>
          <w:tcPr>
            <w:tcW w:w="3390" w:type="dxa"/>
            <w:tcBorders>
              <w:top w:val="nil"/>
              <w:left w:val="nil"/>
              <w:bottom w:val="single" w:color="auto" w:sz="4" w:space="0"/>
              <w:right w:val="single" w:color="auto" w:sz="4" w:space="0"/>
            </w:tcBorders>
            <w:noWrap w:val="0"/>
            <w:vAlign w:val="center"/>
          </w:tcPr>
          <w:p w14:paraId="6F28BF6B">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按规定，每天在8点前完成机扫，街道洒水每天不少于两次</w:t>
            </w:r>
          </w:p>
        </w:tc>
        <w:tc>
          <w:tcPr>
            <w:tcW w:w="3626" w:type="dxa"/>
            <w:tcBorders>
              <w:top w:val="nil"/>
              <w:left w:val="nil"/>
              <w:bottom w:val="single" w:color="auto" w:sz="4" w:space="0"/>
              <w:right w:val="nil"/>
            </w:tcBorders>
            <w:noWrap w:val="0"/>
            <w:vAlign w:val="center"/>
          </w:tcPr>
          <w:p w14:paraId="7442C558">
            <w:pPr>
              <w:widowControl w:val="0"/>
              <w:spacing w:line="24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未在8点前完成机扫保洁扣1分；少洒水一次扣1分。</w:t>
            </w:r>
          </w:p>
        </w:tc>
        <w:tc>
          <w:tcPr>
            <w:tcW w:w="862" w:type="dxa"/>
            <w:vMerge w:val="restart"/>
            <w:tcBorders>
              <w:top w:val="nil"/>
              <w:left w:val="single" w:color="auto" w:sz="4" w:space="0"/>
              <w:bottom w:val="single" w:color="auto" w:sz="4" w:space="0"/>
              <w:right w:val="single" w:color="auto" w:sz="4" w:space="0"/>
            </w:tcBorders>
            <w:noWrap/>
            <w:vAlign w:val="center"/>
          </w:tcPr>
          <w:p w14:paraId="2EA3DDB1">
            <w:pPr>
              <w:widowControl w:val="0"/>
              <w:spacing w:line="24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tc>
      </w:tr>
      <w:tr w14:paraId="0C85C885">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5AD35D47">
            <w:pPr>
              <w:widowControl w:val="0"/>
              <w:jc w:val="both"/>
              <w:rPr>
                <w:rFonts w:hint="eastAsia" w:ascii="宋体" w:hAnsi="宋体" w:eastAsia="宋体" w:cs="宋体"/>
                <w:color w:val="000000"/>
                <w:sz w:val="21"/>
                <w:szCs w:val="21"/>
                <w:highlight w:val="none"/>
              </w:rPr>
            </w:pPr>
          </w:p>
        </w:tc>
        <w:tc>
          <w:tcPr>
            <w:tcW w:w="3390" w:type="dxa"/>
            <w:tcBorders>
              <w:top w:val="nil"/>
              <w:left w:val="nil"/>
              <w:bottom w:val="nil"/>
              <w:right w:val="single" w:color="auto" w:sz="4" w:space="0"/>
            </w:tcBorders>
            <w:noWrap w:val="0"/>
            <w:vAlign w:val="center"/>
          </w:tcPr>
          <w:p w14:paraId="4FFFF2EA">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道路、弄堂、绿化带、道板等区域保持整洁，无垃圾，无杂草，无明显积泥、积水、污迹，窨井眼畅通</w:t>
            </w:r>
          </w:p>
        </w:tc>
        <w:tc>
          <w:tcPr>
            <w:tcW w:w="3626" w:type="dxa"/>
            <w:tcBorders>
              <w:top w:val="nil"/>
              <w:left w:val="nil"/>
              <w:bottom w:val="single" w:color="auto" w:sz="4" w:space="0"/>
              <w:right w:val="nil"/>
            </w:tcBorders>
            <w:noWrap w:val="0"/>
            <w:vAlign w:val="center"/>
          </w:tcPr>
          <w:p w14:paraId="19C1C9AC">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点状零星垃圾未清理扣0.5分/处；袋装垃圾扣1分/处；有成片成堆垃圾扣2分/处；杂草未及时清除扣0.5分/处；形成脏点死角的扣2分/处。</w:t>
            </w:r>
          </w:p>
        </w:tc>
        <w:tc>
          <w:tcPr>
            <w:tcW w:w="862" w:type="dxa"/>
            <w:vMerge w:val="continue"/>
            <w:tcBorders>
              <w:top w:val="nil"/>
              <w:left w:val="single" w:color="auto" w:sz="4" w:space="0"/>
              <w:bottom w:val="single" w:color="auto" w:sz="4" w:space="0"/>
              <w:right w:val="single" w:color="auto" w:sz="4" w:space="0"/>
            </w:tcBorders>
            <w:noWrap w:val="0"/>
            <w:vAlign w:val="center"/>
          </w:tcPr>
          <w:p w14:paraId="54072168">
            <w:pPr>
              <w:widowControl w:val="0"/>
              <w:spacing w:line="240" w:lineRule="auto"/>
              <w:jc w:val="both"/>
              <w:rPr>
                <w:rFonts w:hint="eastAsia" w:ascii="宋体" w:hAnsi="宋体" w:eastAsia="宋体" w:cs="宋体"/>
                <w:color w:val="000000"/>
                <w:sz w:val="21"/>
                <w:szCs w:val="21"/>
                <w:highlight w:val="none"/>
              </w:rPr>
            </w:pPr>
          </w:p>
        </w:tc>
      </w:tr>
      <w:tr w14:paraId="6397CAF5">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764AAB99">
            <w:pPr>
              <w:widowControl w:val="0"/>
              <w:jc w:val="both"/>
              <w:rPr>
                <w:rFonts w:hint="eastAsia" w:ascii="宋体" w:hAnsi="宋体" w:eastAsia="宋体" w:cs="宋体"/>
                <w:color w:val="000000"/>
                <w:sz w:val="21"/>
                <w:szCs w:val="21"/>
                <w:highlight w:val="none"/>
              </w:rPr>
            </w:pPr>
          </w:p>
        </w:tc>
        <w:tc>
          <w:tcPr>
            <w:tcW w:w="3390" w:type="dxa"/>
            <w:tcBorders>
              <w:top w:val="single" w:color="auto" w:sz="4" w:space="0"/>
              <w:left w:val="nil"/>
              <w:bottom w:val="single" w:color="auto" w:sz="4" w:space="0"/>
              <w:right w:val="single" w:color="auto" w:sz="4" w:space="0"/>
            </w:tcBorders>
            <w:noWrap w:val="0"/>
            <w:vAlign w:val="center"/>
          </w:tcPr>
          <w:p w14:paraId="6E0C162B">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落叶季节及时安排机器、人员清扫落叶</w:t>
            </w:r>
          </w:p>
        </w:tc>
        <w:tc>
          <w:tcPr>
            <w:tcW w:w="3626" w:type="dxa"/>
            <w:tcBorders>
              <w:top w:val="nil"/>
              <w:left w:val="nil"/>
              <w:bottom w:val="single" w:color="auto" w:sz="4" w:space="0"/>
              <w:right w:val="nil"/>
            </w:tcBorders>
            <w:noWrap w:val="0"/>
            <w:vAlign w:val="center"/>
          </w:tcPr>
          <w:p w14:paraId="46BEC616">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落叶清扫不及时，视情况扣0.5-1分/路段。</w:t>
            </w:r>
          </w:p>
        </w:tc>
        <w:tc>
          <w:tcPr>
            <w:tcW w:w="862" w:type="dxa"/>
            <w:vMerge w:val="continue"/>
            <w:tcBorders>
              <w:top w:val="nil"/>
              <w:left w:val="single" w:color="auto" w:sz="4" w:space="0"/>
              <w:bottom w:val="single" w:color="auto" w:sz="4" w:space="0"/>
              <w:right w:val="single" w:color="auto" w:sz="4" w:space="0"/>
            </w:tcBorders>
            <w:noWrap w:val="0"/>
            <w:vAlign w:val="center"/>
          </w:tcPr>
          <w:p w14:paraId="02F206D4">
            <w:pPr>
              <w:widowControl w:val="0"/>
              <w:spacing w:line="240" w:lineRule="auto"/>
              <w:jc w:val="both"/>
              <w:rPr>
                <w:rFonts w:hint="eastAsia" w:ascii="宋体" w:hAnsi="宋体" w:eastAsia="宋体" w:cs="宋体"/>
                <w:color w:val="000000"/>
                <w:sz w:val="21"/>
                <w:szCs w:val="21"/>
                <w:highlight w:val="none"/>
              </w:rPr>
            </w:pPr>
          </w:p>
        </w:tc>
      </w:tr>
      <w:tr w14:paraId="32A716FD">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5EF4DCC8">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4EA990B2">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果壳箱、垃圾桶一日两清，不出现满溢情况，周边干净，摆放整齐，盖子盖好，外观干净，损坏要及时维修</w:t>
            </w:r>
          </w:p>
        </w:tc>
        <w:tc>
          <w:tcPr>
            <w:tcW w:w="3626" w:type="dxa"/>
            <w:tcBorders>
              <w:top w:val="nil"/>
              <w:left w:val="nil"/>
              <w:bottom w:val="single" w:color="auto" w:sz="4" w:space="0"/>
              <w:right w:val="nil"/>
            </w:tcBorders>
            <w:noWrap w:val="0"/>
            <w:vAlign w:val="center"/>
          </w:tcPr>
          <w:p w14:paraId="53233C83">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果壳箱、垃圾桶有满溢现象的扣1分/个；摆放不整齐扣0.2分/个；外表、内胆脏臭扣0.2分/个；盖子未盖扣0.1分/个；损坏未及时维修扣0.5分/个。</w:t>
            </w:r>
          </w:p>
        </w:tc>
        <w:tc>
          <w:tcPr>
            <w:tcW w:w="862" w:type="dxa"/>
            <w:vMerge w:val="continue"/>
            <w:tcBorders>
              <w:top w:val="nil"/>
              <w:left w:val="single" w:color="auto" w:sz="4" w:space="0"/>
              <w:bottom w:val="single" w:color="auto" w:sz="4" w:space="0"/>
              <w:right w:val="single" w:color="auto" w:sz="4" w:space="0"/>
            </w:tcBorders>
            <w:noWrap w:val="0"/>
            <w:vAlign w:val="center"/>
          </w:tcPr>
          <w:p w14:paraId="42CB9622">
            <w:pPr>
              <w:widowControl w:val="0"/>
              <w:spacing w:line="240" w:lineRule="auto"/>
              <w:jc w:val="both"/>
              <w:rPr>
                <w:rFonts w:hint="eastAsia" w:ascii="宋体" w:hAnsi="宋体" w:eastAsia="宋体" w:cs="宋体"/>
                <w:color w:val="000000"/>
                <w:sz w:val="21"/>
                <w:szCs w:val="21"/>
                <w:highlight w:val="none"/>
              </w:rPr>
            </w:pPr>
          </w:p>
        </w:tc>
      </w:tr>
      <w:tr w14:paraId="062B4980">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06F39B04">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6906AE21">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垃圾收集运输途中做到无抛洒滴漏</w:t>
            </w:r>
          </w:p>
        </w:tc>
        <w:tc>
          <w:tcPr>
            <w:tcW w:w="3626" w:type="dxa"/>
            <w:tcBorders>
              <w:top w:val="nil"/>
              <w:left w:val="nil"/>
              <w:bottom w:val="single" w:color="auto" w:sz="4" w:space="0"/>
              <w:right w:val="nil"/>
            </w:tcBorders>
            <w:noWrap w:val="0"/>
            <w:vAlign w:val="center"/>
          </w:tcPr>
          <w:p w14:paraId="6B062E70">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沿途抛洒、滴漏扣1分/次。</w:t>
            </w:r>
          </w:p>
        </w:tc>
        <w:tc>
          <w:tcPr>
            <w:tcW w:w="862" w:type="dxa"/>
            <w:vMerge w:val="continue"/>
            <w:tcBorders>
              <w:top w:val="nil"/>
              <w:left w:val="single" w:color="auto" w:sz="4" w:space="0"/>
              <w:bottom w:val="single" w:color="auto" w:sz="4" w:space="0"/>
              <w:right w:val="single" w:color="auto" w:sz="4" w:space="0"/>
            </w:tcBorders>
            <w:noWrap w:val="0"/>
            <w:vAlign w:val="center"/>
          </w:tcPr>
          <w:p w14:paraId="764CF127">
            <w:pPr>
              <w:widowControl w:val="0"/>
              <w:spacing w:line="240" w:lineRule="auto"/>
              <w:jc w:val="both"/>
              <w:rPr>
                <w:rFonts w:hint="eastAsia" w:ascii="宋体" w:hAnsi="宋体" w:eastAsia="宋体" w:cs="宋体"/>
                <w:color w:val="000000"/>
                <w:sz w:val="21"/>
                <w:szCs w:val="21"/>
                <w:highlight w:val="none"/>
              </w:rPr>
            </w:pPr>
          </w:p>
        </w:tc>
      </w:tr>
      <w:tr w14:paraId="54A0914C">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59468CF0">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121D2547">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垃圾桶边油污、污水要及时用高压水枪冲洗干净</w:t>
            </w:r>
          </w:p>
        </w:tc>
        <w:tc>
          <w:tcPr>
            <w:tcW w:w="3626" w:type="dxa"/>
            <w:tcBorders>
              <w:top w:val="nil"/>
              <w:left w:val="nil"/>
              <w:bottom w:val="single" w:color="auto" w:sz="4" w:space="0"/>
              <w:right w:val="nil"/>
            </w:tcBorders>
            <w:noWrap w:val="0"/>
            <w:vAlign w:val="center"/>
          </w:tcPr>
          <w:p w14:paraId="3D0A1A89">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油污面积每平方米扣1分。</w:t>
            </w:r>
          </w:p>
        </w:tc>
        <w:tc>
          <w:tcPr>
            <w:tcW w:w="862" w:type="dxa"/>
            <w:vMerge w:val="continue"/>
            <w:tcBorders>
              <w:top w:val="nil"/>
              <w:left w:val="single" w:color="auto" w:sz="4" w:space="0"/>
              <w:bottom w:val="single" w:color="auto" w:sz="4" w:space="0"/>
              <w:right w:val="single" w:color="auto" w:sz="4" w:space="0"/>
            </w:tcBorders>
            <w:noWrap w:val="0"/>
            <w:vAlign w:val="center"/>
          </w:tcPr>
          <w:p w14:paraId="09E0B6EA">
            <w:pPr>
              <w:widowControl w:val="0"/>
              <w:spacing w:line="240" w:lineRule="auto"/>
              <w:jc w:val="both"/>
              <w:rPr>
                <w:rFonts w:hint="eastAsia" w:ascii="宋体" w:hAnsi="宋体" w:eastAsia="宋体" w:cs="宋体"/>
                <w:color w:val="000000"/>
                <w:sz w:val="21"/>
                <w:szCs w:val="21"/>
                <w:highlight w:val="none"/>
              </w:rPr>
            </w:pPr>
          </w:p>
        </w:tc>
      </w:tr>
      <w:tr w14:paraId="33F6D685">
        <w:tblPrEx>
          <w:tblCellMar>
            <w:top w:w="0" w:type="dxa"/>
            <w:left w:w="108" w:type="dxa"/>
            <w:bottom w:w="0" w:type="dxa"/>
            <w:right w:w="108" w:type="dxa"/>
          </w:tblCellMar>
        </w:tblPrEx>
        <w:trPr>
          <w:trHeight w:val="90" w:hRule="atLeast"/>
        </w:trPr>
        <w:tc>
          <w:tcPr>
            <w:tcW w:w="1160" w:type="dxa"/>
            <w:vMerge w:val="restart"/>
            <w:tcBorders>
              <w:top w:val="nil"/>
              <w:left w:val="single" w:color="auto" w:sz="4" w:space="0"/>
              <w:bottom w:val="single" w:color="auto" w:sz="4" w:space="0"/>
              <w:right w:val="single" w:color="auto" w:sz="4" w:space="0"/>
            </w:tcBorders>
            <w:noWrap w:val="0"/>
            <w:vAlign w:val="center"/>
          </w:tcPr>
          <w:p w14:paraId="21B18E98">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公厕保洁</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（20分）</w:t>
            </w:r>
          </w:p>
        </w:tc>
        <w:tc>
          <w:tcPr>
            <w:tcW w:w="3390" w:type="dxa"/>
            <w:tcBorders>
              <w:top w:val="nil"/>
              <w:left w:val="nil"/>
              <w:bottom w:val="single" w:color="auto" w:sz="4" w:space="0"/>
              <w:right w:val="single" w:color="auto" w:sz="4" w:space="0"/>
            </w:tcBorders>
            <w:noWrap w:val="0"/>
            <w:vAlign w:val="center"/>
          </w:tcPr>
          <w:p w14:paraId="26EA1E1E">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冲洗后公厕内地面无明显积水，保持地面干燥</w:t>
            </w:r>
          </w:p>
        </w:tc>
        <w:tc>
          <w:tcPr>
            <w:tcW w:w="3626" w:type="dxa"/>
            <w:tcBorders>
              <w:top w:val="nil"/>
              <w:left w:val="nil"/>
              <w:bottom w:val="single" w:color="auto" w:sz="4" w:space="0"/>
              <w:right w:val="nil"/>
            </w:tcBorders>
            <w:noWrap w:val="0"/>
            <w:vAlign w:val="center"/>
          </w:tcPr>
          <w:p w14:paraId="636B936E">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地面有明显积水扣1分/处。</w:t>
            </w:r>
          </w:p>
        </w:tc>
        <w:tc>
          <w:tcPr>
            <w:tcW w:w="862" w:type="dxa"/>
            <w:vMerge w:val="restart"/>
            <w:tcBorders>
              <w:top w:val="nil"/>
              <w:left w:val="single" w:color="auto" w:sz="4" w:space="0"/>
              <w:bottom w:val="single" w:color="auto" w:sz="4" w:space="0"/>
              <w:right w:val="single" w:color="auto" w:sz="4" w:space="0"/>
            </w:tcBorders>
            <w:noWrap/>
            <w:vAlign w:val="center"/>
          </w:tcPr>
          <w:p w14:paraId="2789FFF5">
            <w:pPr>
              <w:widowControl w:val="0"/>
              <w:spacing w:line="24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tc>
      </w:tr>
      <w:tr w14:paraId="346504FB">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3E4B25E9">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73DCC6EC">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蹲位、小便池按规定冲洗，无污迹、积垢</w:t>
            </w:r>
          </w:p>
        </w:tc>
        <w:tc>
          <w:tcPr>
            <w:tcW w:w="3626" w:type="dxa"/>
            <w:tcBorders>
              <w:top w:val="nil"/>
              <w:left w:val="nil"/>
              <w:bottom w:val="single" w:color="auto" w:sz="4" w:space="0"/>
              <w:right w:val="nil"/>
            </w:tcBorders>
            <w:noWrap w:val="0"/>
            <w:vAlign w:val="center"/>
          </w:tcPr>
          <w:p w14:paraId="3ADB392D">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蹲位、小便池未按规定冲洗，有污迹、积垢的每个蹲位、便池扣1分。</w:t>
            </w:r>
          </w:p>
        </w:tc>
        <w:tc>
          <w:tcPr>
            <w:tcW w:w="862" w:type="dxa"/>
            <w:vMerge w:val="continue"/>
            <w:tcBorders>
              <w:top w:val="nil"/>
              <w:left w:val="single" w:color="auto" w:sz="4" w:space="0"/>
              <w:bottom w:val="single" w:color="auto" w:sz="4" w:space="0"/>
              <w:right w:val="single" w:color="auto" w:sz="4" w:space="0"/>
            </w:tcBorders>
            <w:noWrap w:val="0"/>
            <w:vAlign w:val="center"/>
          </w:tcPr>
          <w:p w14:paraId="7FB8497F">
            <w:pPr>
              <w:widowControl w:val="0"/>
              <w:spacing w:line="240" w:lineRule="auto"/>
              <w:jc w:val="both"/>
              <w:rPr>
                <w:rFonts w:hint="eastAsia" w:ascii="宋体" w:hAnsi="宋体" w:eastAsia="宋体" w:cs="宋体"/>
                <w:color w:val="000000"/>
                <w:sz w:val="21"/>
                <w:szCs w:val="21"/>
                <w:highlight w:val="none"/>
              </w:rPr>
            </w:pPr>
          </w:p>
        </w:tc>
      </w:tr>
      <w:tr w14:paraId="63FD67F0">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5B139893">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340F8BC7">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公厕内部无明显恶臭</w:t>
            </w:r>
          </w:p>
        </w:tc>
        <w:tc>
          <w:tcPr>
            <w:tcW w:w="3626" w:type="dxa"/>
            <w:tcBorders>
              <w:top w:val="nil"/>
              <w:left w:val="nil"/>
              <w:bottom w:val="single" w:color="auto" w:sz="4" w:space="0"/>
              <w:right w:val="nil"/>
            </w:tcBorders>
            <w:noWrap w:val="0"/>
            <w:vAlign w:val="center"/>
          </w:tcPr>
          <w:p w14:paraId="7F181DC9">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公厕内部有明显恶臭的，扣2分/座。</w:t>
            </w:r>
          </w:p>
        </w:tc>
        <w:tc>
          <w:tcPr>
            <w:tcW w:w="862" w:type="dxa"/>
            <w:vMerge w:val="continue"/>
            <w:tcBorders>
              <w:top w:val="nil"/>
              <w:left w:val="single" w:color="auto" w:sz="4" w:space="0"/>
              <w:bottom w:val="single" w:color="auto" w:sz="4" w:space="0"/>
              <w:right w:val="single" w:color="auto" w:sz="4" w:space="0"/>
            </w:tcBorders>
            <w:noWrap w:val="0"/>
            <w:vAlign w:val="center"/>
          </w:tcPr>
          <w:p w14:paraId="0FF84D6C">
            <w:pPr>
              <w:widowControl w:val="0"/>
              <w:spacing w:line="240" w:lineRule="auto"/>
              <w:jc w:val="both"/>
              <w:rPr>
                <w:rFonts w:hint="eastAsia" w:ascii="宋体" w:hAnsi="宋体" w:eastAsia="宋体" w:cs="宋体"/>
                <w:color w:val="000000"/>
                <w:sz w:val="21"/>
                <w:szCs w:val="21"/>
                <w:highlight w:val="none"/>
              </w:rPr>
            </w:pPr>
          </w:p>
        </w:tc>
      </w:tr>
      <w:tr w14:paraId="19C8A729">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28DB3563">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6ACB9DA5">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公厕内外部小广告、乱张贴需及时清除。</w:t>
            </w:r>
          </w:p>
        </w:tc>
        <w:tc>
          <w:tcPr>
            <w:tcW w:w="3626" w:type="dxa"/>
            <w:tcBorders>
              <w:top w:val="nil"/>
              <w:left w:val="nil"/>
              <w:bottom w:val="single" w:color="auto" w:sz="4" w:space="0"/>
              <w:right w:val="nil"/>
            </w:tcBorders>
            <w:noWrap w:val="0"/>
            <w:vAlign w:val="center"/>
          </w:tcPr>
          <w:p w14:paraId="4ED2A3CA">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公厕内外部小广告、乱张贴没及时清除的，扣1分/处。</w:t>
            </w:r>
          </w:p>
        </w:tc>
        <w:tc>
          <w:tcPr>
            <w:tcW w:w="862" w:type="dxa"/>
            <w:vMerge w:val="continue"/>
            <w:tcBorders>
              <w:top w:val="nil"/>
              <w:left w:val="single" w:color="auto" w:sz="4" w:space="0"/>
              <w:bottom w:val="single" w:color="auto" w:sz="4" w:space="0"/>
              <w:right w:val="single" w:color="auto" w:sz="4" w:space="0"/>
            </w:tcBorders>
            <w:noWrap w:val="0"/>
            <w:vAlign w:val="center"/>
          </w:tcPr>
          <w:p w14:paraId="564441DF">
            <w:pPr>
              <w:widowControl w:val="0"/>
              <w:spacing w:line="240" w:lineRule="auto"/>
              <w:jc w:val="both"/>
              <w:rPr>
                <w:rFonts w:hint="eastAsia" w:ascii="宋体" w:hAnsi="宋体" w:eastAsia="宋体" w:cs="宋体"/>
                <w:color w:val="000000"/>
                <w:sz w:val="21"/>
                <w:szCs w:val="21"/>
                <w:highlight w:val="none"/>
              </w:rPr>
            </w:pPr>
          </w:p>
        </w:tc>
      </w:tr>
      <w:tr w14:paraId="5114FB0F">
        <w:tblPrEx>
          <w:tblCellMar>
            <w:top w:w="0" w:type="dxa"/>
            <w:left w:w="108" w:type="dxa"/>
            <w:bottom w:w="0" w:type="dxa"/>
            <w:right w:w="108" w:type="dxa"/>
          </w:tblCellMar>
        </w:tblPrEx>
        <w:trPr>
          <w:trHeight w:val="90" w:hRule="atLeast"/>
        </w:trPr>
        <w:tc>
          <w:tcPr>
            <w:tcW w:w="1160" w:type="dxa"/>
            <w:vMerge w:val="continue"/>
            <w:tcBorders>
              <w:top w:val="nil"/>
              <w:left w:val="single" w:color="auto" w:sz="4" w:space="0"/>
              <w:bottom w:val="single" w:color="auto" w:sz="4" w:space="0"/>
              <w:right w:val="single" w:color="auto" w:sz="4" w:space="0"/>
            </w:tcBorders>
            <w:noWrap w:val="0"/>
            <w:vAlign w:val="center"/>
          </w:tcPr>
          <w:p w14:paraId="33B1DB36">
            <w:pPr>
              <w:widowControl w:val="0"/>
              <w:jc w:val="both"/>
              <w:rPr>
                <w:rFonts w:hint="eastAsia" w:ascii="宋体" w:hAnsi="宋体" w:eastAsia="宋体" w:cs="宋体"/>
                <w:color w:val="000000"/>
                <w:sz w:val="21"/>
                <w:szCs w:val="21"/>
                <w:highlight w:val="none"/>
              </w:rPr>
            </w:pPr>
          </w:p>
        </w:tc>
        <w:tc>
          <w:tcPr>
            <w:tcW w:w="3390" w:type="dxa"/>
            <w:tcBorders>
              <w:top w:val="nil"/>
              <w:left w:val="nil"/>
              <w:bottom w:val="single" w:color="auto" w:sz="4" w:space="0"/>
              <w:right w:val="single" w:color="auto" w:sz="4" w:space="0"/>
            </w:tcBorders>
            <w:noWrap w:val="0"/>
            <w:vAlign w:val="center"/>
          </w:tcPr>
          <w:p w14:paraId="763D7E47">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公厕设施维护完好</w:t>
            </w:r>
          </w:p>
        </w:tc>
        <w:tc>
          <w:tcPr>
            <w:tcW w:w="3626" w:type="dxa"/>
            <w:tcBorders>
              <w:top w:val="nil"/>
              <w:left w:val="nil"/>
              <w:bottom w:val="single" w:color="auto" w:sz="4" w:space="0"/>
              <w:right w:val="nil"/>
            </w:tcBorders>
            <w:noWrap w:val="0"/>
            <w:vAlign w:val="center"/>
          </w:tcPr>
          <w:p w14:paraId="651E81A5">
            <w:pPr>
              <w:widowControl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水龙头、便池、洗手池、电灯等设施损坏没及时维修，扣1分/处。</w:t>
            </w:r>
          </w:p>
        </w:tc>
        <w:tc>
          <w:tcPr>
            <w:tcW w:w="862" w:type="dxa"/>
            <w:vMerge w:val="continue"/>
            <w:tcBorders>
              <w:top w:val="nil"/>
              <w:left w:val="single" w:color="auto" w:sz="4" w:space="0"/>
              <w:bottom w:val="single" w:color="auto" w:sz="4" w:space="0"/>
              <w:right w:val="single" w:color="auto" w:sz="4" w:space="0"/>
            </w:tcBorders>
            <w:noWrap w:val="0"/>
            <w:vAlign w:val="center"/>
          </w:tcPr>
          <w:p w14:paraId="2482BBCD">
            <w:pPr>
              <w:widowControl w:val="0"/>
              <w:spacing w:line="240" w:lineRule="auto"/>
              <w:jc w:val="both"/>
              <w:rPr>
                <w:rFonts w:hint="eastAsia" w:ascii="宋体" w:hAnsi="宋体" w:eastAsia="宋体" w:cs="宋体"/>
                <w:color w:val="000000"/>
                <w:sz w:val="21"/>
                <w:szCs w:val="21"/>
                <w:highlight w:val="none"/>
              </w:rPr>
            </w:pPr>
          </w:p>
        </w:tc>
      </w:tr>
      <w:tr w14:paraId="49A38906">
        <w:tblPrEx>
          <w:tblCellMar>
            <w:top w:w="0" w:type="dxa"/>
            <w:left w:w="108" w:type="dxa"/>
            <w:bottom w:w="0" w:type="dxa"/>
            <w:right w:w="108" w:type="dxa"/>
          </w:tblCellMar>
        </w:tblPrEx>
        <w:trPr>
          <w:trHeight w:val="499" w:hRule="atLeast"/>
        </w:trPr>
        <w:tc>
          <w:tcPr>
            <w:tcW w:w="8176" w:type="dxa"/>
            <w:gridSpan w:val="3"/>
            <w:tcBorders>
              <w:top w:val="single" w:color="auto" w:sz="4" w:space="0"/>
              <w:left w:val="single" w:color="auto" w:sz="4" w:space="0"/>
              <w:bottom w:val="single" w:color="auto" w:sz="4" w:space="0"/>
              <w:right w:val="single" w:color="auto" w:sz="4" w:space="0"/>
            </w:tcBorders>
            <w:noWrap/>
            <w:vAlign w:val="center"/>
          </w:tcPr>
          <w:p w14:paraId="77A39623">
            <w:pPr>
              <w:widowControl w:val="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合计得分</w:t>
            </w:r>
          </w:p>
        </w:tc>
        <w:tc>
          <w:tcPr>
            <w:tcW w:w="862" w:type="dxa"/>
            <w:tcBorders>
              <w:top w:val="nil"/>
              <w:left w:val="nil"/>
              <w:bottom w:val="single" w:color="auto" w:sz="4" w:space="0"/>
              <w:right w:val="single" w:color="auto" w:sz="4" w:space="0"/>
            </w:tcBorders>
            <w:noWrap/>
            <w:vAlign w:val="center"/>
          </w:tcPr>
          <w:p w14:paraId="2E9C6819">
            <w:pPr>
              <w:widowControl w:val="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tc>
      </w:tr>
    </w:tbl>
    <w:p w14:paraId="4DFDCEB3">
      <w:pPr>
        <w:pStyle w:val="209"/>
        <w:spacing w:line="360" w:lineRule="auto"/>
        <w:jc w:val="right"/>
        <w:rPr>
          <w:rFonts w:hint="eastAsia" w:ascii="宋体" w:hAnsi="宋体" w:eastAsia="宋体" w:cs="宋体"/>
          <w:color w:val="000000"/>
          <w:sz w:val="21"/>
          <w:szCs w:val="21"/>
          <w:highlight w:val="none"/>
        </w:rPr>
      </w:pPr>
    </w:p>
    <w:p w14:paraId="4426DBE3">
      <w:pPr>
        <w:pStyle w:val="209"/>
        <w:spacing w:line="360" w:lineRule="auto"/>
        <w:jc w:val="right"/>
        <w:rPr>
          <w:rFonts w:hint="eastAsia" w:ascii="宋体" w:hAnsi="宋体" w:eastAsia="宋体" w:cs="宋体"/>
          <w:color w:val="000000"/>
          <w:sz w:val="21"/>
          <w:szCs w:val="21"/>
          <w:highlight w:val="none"/>
        </w:rPr>
      </w:pPr>
    </w:p>
    <w:p w14:paraId="4A9D5140">
      <w:pPr>
        <w:kinsoku w:val="0"/>
        <w:autoSpaceDE w:val="0"/>
        <w:autoSpaceDN w:val="0"/>
        <w:adjustRightInd w:val="0"/>
        <w:snapToGrid w:val="0"/>
        <w:spacing w:line="560" w:lineRule="exact"/>
        <w:textAlignment w:val="baseline"/>
        <w:outlineLvl w:val="0"/>
        <w:rPr>
          <w:rFonts w:hint="eastAsia" w:eastAsia="方正仿宋_GBK"/>
          <w:color w:val="000000"/>
          <w:sz w:val="31"/>
          <w:szCs w:val="31"/>
          <w:highlight w:val="none"/>
          <w:lang w:eastAsia="zh-CN"/>
        </w:rPr>
      </w:pPr>
      <w:r>
        <w:rPr>
          <w:rFonts w:hint="eastAsia" w:eastAsia="方正仿宋_GBK"/>
          <w:color w:val="000000"/>
          <w:spacing w:val="-4"/>
          <w:sz w:val="31"/>
          <w:szCs w:val="31"/>
          <w:highlight w:val="none"/>
          <w:lang w:val="en-US" w:eastAsia="zh-CN"/>
        </w:rPr>
        <w:t>合同</w:t>
      </w:r>
      <w:r>
        <w:rPr>
          <w:rFonts w:hint="default" w:eastAsia="方正仿宋_GBK"/>
          <w:color w:val="000000"/>
          <w:spacing w:val="-4"/>
          <w:sz w:val="31"/>
          <w:szCs w:val="31"/>
          <w:highlight w:val="none"/>
        </w:rPr>
        <w:t>附件</w:t>
      </w:r>
      <w:r>
        <w:rPr>
          <w:rFonts w:hint="eastAsia" w:eastAsia="方正仿宋_GBK"/>
          <w:color w:val="000000"/>
          <w:spacing w:val="-4"/>
          <w:sz w:val="31"/>
          <w:szCs w:val="31"/>
          <w:highlight w:val="none"/>
          <w:lang w:val="en-US" w:eastAsia="zh-CN"/>
        </w:rPr>
        <w:t>2</w:t>
      </w:r>
    </w:p>
    <w:p w14:paraId="1886CE44">
      <w:pPr>
        <w:kinsoku w:val="0"/>
        <w:autoSpaceDE w:val="0"/>
        <w:autoSpaceDN w:val="0"/>
        <w:adjustRightInd w:val="0"/>
        <w:snapToGrid w:val="0"/>
        <w:spacing w:before="120" w:beforeLines="50" w:line="560" w:lineRule="exact"/>
        <w:jc w:val="center"/>
        <w:textAlignment w:val="baseline"/>
        <w:rPr>
          <w:rFonts w:hint="default" w:ascii="方正小标宋简体" w:hAnsi="Arial" w:eastAsia="方正小标宋简体" w:cs="Arial"/>
          <w:color w:val="000000"/>
          <w:sz w:val="36"/>
          <w:szCs w:val="36"/>
          <w:highlight w:val="none"/>
        </w:rPr>
      </w:pPr>
      <w:r>
        <w:rPr>
          <w:rFonts w:hint="eastAsia" w:ascii="方正小标宋简体" w:hAnsi="Arial" w:eastAsia="方正小标宋简体" w:cs="Arial"/>
          <w:color w:val="000000"/>
          <w:spacing w:val="9"/>
          <w:sz w:val="36"/>
          <w:szCs w:val="36"/>
          <w:highlight w:val="none"/>
        </w:rPr>
        <w:t>政府采购履约验收通知单（参考样本）</w:t>
      </w:r>
    </w:p>
    <w:p w14:paraId="351289BB">
      <w:pPr>
        <w:kinsoku w:val="0"/>
        <w:autoSpaceDE w:val="0"/>
        <w:autoSpaceDN w:val="0"/>
        <w:adjustRightInd w:val="0"/>
        <w:snapToGrid w:val="0"/>
        <w:spacing w:before="67" w:line="560" w:lineRule="exact"/>
        <w:ind w:left="118"/>
        <w:textAlignment w:val="baseline"/>
        <w:rPr>
          <w:rFonts w:hint="eastAsia" w:ascii="仿宋_GB2312" w:hAnsi="Arial" w:eastAsia="仿宋_GB2312" w:cs="Arial"/>
          <w:color w:val="000000"/>
          <w:szCs w:val="31"/>
          <w:highlight w:val="none"/>
        </w:rPr>
      </w:pPr>
      <w:r>
        <w:rPr>
          <w:rFonts w:hint="eastAsia" w:ascii="仿宋_GB2312" w:hAnsi="Arial" w:eastAsia="仿宋_GB2312" w:cs="Arial"/>
          <w:color w:val="000000"/>
          <w:spacing w:val="5"/>
          <w:szCs w:val="31"/>
          <w:highlight w:val="none"/>
        </w:rPr>
        <w:t>供应商：</w:t>
      </w:r>
    </w:p>
    <w:tbl>
      <w:tblPr>
        <w:tblStyle w:val="34"/>
        <w:tblW w:w="9219"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80"/>
        <w:gridCol w:w="1941"/>
        <w:gridCol w:w="2117"/>
        <w:gridCol w:w="2581"/>
      </w:tblGrid>
      <w:tr w14:paraId="5D88D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580" w:type="dxa"/>
            <w:tcBorders>
              <w:top w:val="single" w:color="000000" w:sz="2" w:space="0"/>
              <w:left w:val="single" w:color="000000" w:sz="2" w:space="0"/>
              <w:bottom w:val="single" w:color="000000" w:sz="2" w:space="0"/>
              <w:right w:val="single" w:color="000000" w:sz="2" w:space="0"/>
            </w:tcBorders>
            <w:noWrap w:val="0"/>
            <w:vAlign w:val="center"/>
          </w:tcPr>
          <w:p w14:paraId="3E322F40">
            <w:pPr>
              <w:kinsoku w:val="0"/>
              <w:autoSpaceDE w:val="0"/>
              <w:autoSpaceDN w:val="0"/>
              <w:adjustRightInd w:val="0"/>
              <w:spacing w:line="560" w:lineRule="exact"/>
              <w:jc w:val="center"/>
              <w:textAlignment w:val="baseline"/>
              <w:rPr>
                <w:rFonts w:hint="eastAsia" w:ascii="黑体" w:hAnsi="黑体" w:eastAsia="黑体" w:cs="Arial"/>
                <w:color w:val="000000"/>
                <w:highlight w:val="none"/>
              </w:rPr>
            </w:pPr>
            <w:r>
              <w:rPr>
                <w:rFonts w:hint="eastAsia" w:ascii="黑体" w:hAnsi="黑体" w:eastAsia="黑体" w:cs="Arial"/>
                <w:color w:val="000000"/>
                <w:spacing w:val="-2"/>
                <w:highlight w:val="none"/>
              </w:rPr>
              <w:t>采购人</w:t>
            </w:r>
          </w:p>
        </w:tc>
        <w:tc>
          <w:tcPr>
            <w:tcW w:w="6639" w:type="dxa"/>
            <w:gridSpan w:val="3"/>
            <w:tcBorders>
              <w:top w:val="single" w:color="000000" w:sz="2" w:space="0"/>
              <w:left w:val="single" w:color="000000" w:sz="2" w:space="0"/>
              <w:bottom w:val="single" w:color="000000" w:sz="2" w:space="0"/>
              <w:right w:val="single" w:color="000000" w:sz="2" w:space="0"/>
            </w:tcBorders>
            <w:noWrap w:val="0"/>
            <w:vAlign w:val="center"/>
          </w:tcPr>
          <w:p w14:paraId="74BCFD86">
            <w:pPr>
              <w:kinsoku w:val="0"/>
              <w:autoSpaceDE w:val="0"/>
              <w:autoSpaceDN w:val="0"/>
              <w:adjustRightInd w:val="0"/>
              <w:spacing w:line="560" w:lineRule="exact"/>
              <w:jc w:val="center"/>
              <w:textAlignment w:val="baseline"/>
              <w:rPr>
                <w:rFonts w:hint="eastAsia" w:ascii="Arial" w:hAnsi="Arial" w:eastAsia="黑体" w:cs="Arial"/>
                <w:color w:val="000000"/>
                <w:highlight w:val="none"/>
              </w:rPr>
            </w:pPr>
          </w:p>
        </w:tc>
      </w:tr>
      <w:tr w14:paraId="2B506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580" w:type="dxa"/>
            <w:tcBorders>
              <w:top w:val="single" w:color="000000" w:sz="2" w:space="0"/>
              <w:left w:val="single" w:color="000000" w:sz="2" w:space="0"/>
              <w:bottom w:val="single" w:color="000000" w:sz="2" w:space="0"/>
              <w:right w:val="single" w:color="000000" w:sz="2" w:space="0"/>
            </w:tcBorders>
            <w:noWrap w:val="0"/>
            <w:vAlign w:val="center"/>
          </w:tcPr>
          <w:p w14:paraId="08D122AB">
            <w:pPr>
              <w:kinsoku w:val="0"/>
              <w:autoSpaceDE w:val="0"/>
              <w:autoSpaceDN w:val="0"/>
              <w:adjustRightInd w:val="0"/>
              <w:spacing w:line="560" w:lineRule="exact"/>
              <w:jc w:val="center"/>
              <w:textAlignment w:val="baseline"/>
              <w:rPr>
                <w:rFonts w:hint="default" w:ascii="黑体" w:hAnsi="黑体" w:eastAsia="黑体" w:cs="Arial"/>
                <w:color w:val="000000"/>
                <w:highlight w:val="none"/>
              </w:rPr>
            </w:pPr>
            <w:r>
              <w:rPr>
                <w:rFonts w:hint="eastAsia" w:ascii="黑体" w:hAnsi="黑体" w:eastAsia="黑体" w:cs="Arial"/>
                <w:color w:val="000000"/>
                <w:spacing w:val="-3"/>
                <w:highlight w:val="none"/>
              </w:rPr>
              <w:t>项目名称</w:t>
            </w:r>
          </w:p>
        </w:tc>
        <w:tc>
          <w:tcPr>
            <w:tcW w:w="6639" w:type="dxa"/>
            <w:gridSpan w:val="3"/>
            <w:tcBorders>
              <w:top w:val="single" w:color="000000" w:sz="2" w:space="0"/>
              <w:left w:val="single" w:color="000000" w:sz="2" w:space="0"/>
              <w:bottom w:val="single" w:color="000000" w:sz="2" w:space="0"/>
              <w:right w:val="single" w:color="000000" w:sz="2" w:space="0"/>
            </w:tcBorders>
            <w:noWrap w:val="0"/>
            <w:vAlign w:val="center"/>
          </w:tcPr>
          <w:p w14:paraId="5AF7199A">
            <w:pPr>
              <w:kinsoku w:val="0"/>
              <w:autoSpaceDE w:val="0"/>
              <w:autoSpaceDN w:val="0"/>
              <w:adjustRightInd w:val="0"/>
              <w:spacing w:line="560" w:lineRule="exact"/>
              <w:jc w:val="center"/>
              <w:textAlignment w:val="baseline"/>
              <w:rPr>
                <w:rFonts w:hint="eastAsia" w:ascii="Arial" w:hAnsi="Arial" w:eastAsia="黑体" w:cs="Arial"/>
                <w:color w:val="000000"/>
                <w:highlight w:val="none"/>
              </w:rPr>
            </w:pPr>
          </w:p>
        </w:tc>
      </w:tr>
      <w:tr w14:paraId="48696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580" w:type="dxa"/>
            <w:tcBorders>
              <w:top w:val="single" w:color="000000" w:sz="2" w:space="0"/>
              <w:left w:val="single" w:color="000000" w:sz="2" w:space="0"/>
              <w:bottom w:val="single" w:color="000000" w:sz="2" w:space="0"/>
              <w:right w:val="single" w:color="000000" w:sz="2" w:space="0"/>
            </w:tcBorders>
            <w:noWrap w:val="0"/>
            <w:vAlign w:val="center"/>
          </w:tcPr>
          <w:p w14:paraId="7AB21245">
            <w:pPr>
              <w:kinsoku w:val="0"/>
              <w:autoSpaceDE w:val="0"/>
              <w:autoSpaceDN w:val="0"/>
              <w:adjustRightInd w:val="0"/>
              <w:spacing w:line="560" w:lineRule="exact"/>
              <w:jc w:val="center"/>
              <w:textAlignment w:val="baseline"/>
              <w:rPr>
                <w:rFonts w:hint="default" w:ascii="黑体" w:hAnsi="黑体" w:eastAsia="黑体" w:cs="Arial"/>
                <w:color w:val="000000"/>
                <w:highlight w:val="none"/>
              </w:rPr>
            </w:pPr>
            <w:r>
              <w:rPr>
                <w:rFonts w:hint="eastAsia" w:ascii="黑体" w:hAnsi="黑体" w:eastAsia="黑体" w:cs="Arial"/>
                <w:color w:val="000000"/>
                <w:spacing w:val="-3"/>
                <w:highlight w:val="none"/>
              </w:rPr>
              <w:t>合同名称</w:t>
            </w:r>
          </w:p>
        </w:tc>
        <w:tc>
          <w:tcPr>
            <w:tcW w:w="6639" w:type="dxa"/>
            <w:gridSpan w:val="3"/>
            <w:tcBorders>
              <w:top w:val="single" w:color="000000" w:sz="2" w:space="0"/>
              <w:left w:val="single" w:color="000000" w:sz="2" w:space="0"/>
              <w:bottom w:val="single" w:color="000000" w:sz="2" w:space="0"/>
              <w:right w:val="single" w:color="000000" w:sz="2" w:space="0"/>
            </w:tcBorders>
            <w:noWrap w:val="0"/>
            <w:vAlign w:val="center"/>
          </w:tcPr>
          <w:p w14:paraId="07FF3FC5">
            <w:pPr>
              <w:kinsoku w:val="0"/>
              <w:autoSpaceDE w:val="0"/>
              <w:autoSpaceDN w:val="0"/>
              <w:adjustRightInd w:val="0"/>
              <w:spacing w:line="560" w:lineRule="exact"/>
              <w:jc w:val="center"/>
              <w:textAlignment w:val="baseline"/>
              <w:rPr>
                <w:rFonts w:hint="eastAsia" w:ascii="Arial" w:hAnsi="Arial" w:eastAsia="黑体" w:cs="Arial"/>
                <w:color w:val="000000"/>
                <w:highlight w:val="none"/>
              </w:rPr>
            </w:pPr>
          </w:p>
        </w:tc>
      </w:tr>
      <w:tr w14:paraId="7A57B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580" w:type="dxa"/>
            <w:tcBorders>
              <w:top w:val="single" w:color="000000" w:sz="2" w:space="0"/>
              <w:left w:val="single" w:color="000000" w:sz="2" w:space="0"/>
              <w:bottom w:val="single" w:color="000000" w:sz="2" w:space="0"/>
              <w:right w:val="single" w:color="000000" w:sz="2" w:space="0"/>
            </w:tcBorders>
            <w:noWrap w:val="0"/>
            <w:vAlign w:val="center"/>
          </w:tcPr>
          <w:p w14:paraId="04A1900A">
            <w:pPr>
              <w:kinsoku w:val="0"/>
              <w:autoSpaceDE w:val="0"/>
              <w:autoSpaceDN w:val="0"/>
              <w:adjustRightInd w:val="0"/>
              <w:spacing w:line="560" w:lineRule="exact"/>
              <w:jc w:val="center"/>
              <w:textAlignment w:val="baseline"/>
              <w:rPr>
                <w:rFonts w:hint="default" w:ascii="黑体" w:hAnsi="黑体" w:eastAsia="黑体" w:cs="Arial"/>
                <w:color w:val="000000"/>
                <w:highlight w:val="none"/>
              </w:rPr>
            </w:pPr>
            <w:r>
              <w:rPr>
                <w:rFonts w:hint="eastAsia" w:ascii="黑体" w:hAnsi="黑体" w:eastAsia="黑体" w:cs="Arial"/>
                <w:color w:val="000000"/>
                <w:spacing w:val="-3"/>
                <w:highlight w:val="none"/>
              </w:rPr>
              <w:t>合同编号</w:t>
            </w:r>
          </w:p>
        </w:tc>
        <w:tc>
          <w:tcPr>
            <w:tcW w:w="1941" w:type="dxa"/>
            <w:tcBorders>
              <w:top w:val="single" w:color="000000" w:sz="2" w:space="0"/>
              <w:left w:val="single" w:color="000000" w:sz="2" w:space="0"/>
              <w:bottom w:val="single" w:color="000000" w:sz="2" w:space="0"/>
              <w:right w:val="single" w:color="000000" w:sz="2" w:space="0"/>
            </w:tcBorders>
            <w:noWrap w:val="0"/>
            <w:vAlign w:val="center"/>
          </w:tcPr>
          <w:p w14:paraId="0F4C6068">
            <w:pPr>
              <w:kinsoku w:val="0"/>
              <w:autoSpaceDE w:val="0"/>
              <w:autoSpaceDN w:val="0"/>
              <w:adjustRightInd w:val="0"/>
              <w:spacing w:line="560" w:lineRule="exact"/>
              <w:jc w:val="center"/>
              <w:textAlignment w:val="baseline"/>
              <w:rPr>
                <w:rFonts w:hint="eastAsia" w:ascii="Arial" w:hAnsi="Arial" w:eastAsia="黑体" w:cs="Arial"/>
                <w:color w:val="000000"/>
                <w:highlight w:val="none"/>
              </w:rPr>
            </w:pPr>
          </w:p>
        </w:tc>
        <w:tc>
          <w:tcPr>
            <w:tcW w:w="2117" w:type="dxa"/>
            <w:tcBorders>
              <w:top w:val="single" w:color="000000" w:sz="2" w:space="0"/>
              <w:left w:val="single" w:color="000000" w:sz="2" w:space="0"/>
              <w:bottom w:val="single" w:color="000000" w:sz="2" w:space="0"/>
              <w:right w:val="single" w:color="000000" w:sz="2" w:space="0"/>
            </w:tcBorders>
            <w:noWrap w:val="0"/>
            <w:vAlign w:val="center"/>
          </w:tcPr>
          <w:p w14:paraId="4D6FDD7A">
            <w:pPr>
              <w:kinsoku w:val="0"/>
              <w:autoSpaceDE w:val="0"/>
              <w:autoSpaceDN w:val="0"/>
              <w:adjustRightInd w:val="0"/>
              <w:spacing w:line="560" w:lineRule="exact"/>
              <w:jc w:val="center"/>
              <w:textAlignment w:val="baseline"/>
              <w:rPr>
                <w:rFonts w:hint="default" w:ascii="黑体" w:hAnsi="黑体" w:eastAsia="黑体" w:cs="Arial"/>
                <w:color w:val="000000"/>
                <w:highlight w:val="none"/>
              </w:rPr>
            </w:pPr>
            <w:r>
              <w:rPr>
                <w:rFonts w:hint="eastAsia" w:ascii="黑体" w:hAnsi="黑体" w:eastAsia="黑体" w:cs="Arial"/>
                <w:color w:val="000000"/>
                <w:spacing w:val="-3"/>
                <w:highlight w:val="none"/>
              </w:rPr>
              <w:t>合同金额</w:t>
            </w:r>
          </w:p>
        </w:tc>
        <w:tc>
          <w:tcPr>
            <w:tcW w:w="2581" w:type="dxa"/>
            <w:tcBorders>
              <w:top w:val="single" w:color="000000" w:sz="2" w:space="0"/>
              <w:left w:val="single" w:color="000000" w:sz="2" w:space="0"/>
              <w:bottom w:val="single" w:color="000000" w:sz="2" w:space="0"/>
              <w:right w:val="single" w:color="000000" w:sz="2" w:space="0"/>
            </w:tcBorders>
            <w:noWrap w:val="0"/>
            <w:vAlign w:val="center"/>
          </w:tcPr>
          <w:p w14:paraId="4BA6C389">
            <w:pPr>
              <w:kinsoku w:val="0"/>
              <w:autoSpaceDE w:val="0"/>
              <w:autoSpaceDN w:val="0"/>
              <w:adjustRightInd w:val="0"/>
              <w:spacing w:line="560" w:lineRule="exact"/>
              <w:jc w:val="center"/>
              <w:textAlignment w:val="baseline"/>
              <w:rPr>
                <w:rFonts w:hint="eastAsia" w:ascii="Arial" w:hAnsi="Arial" w:eastAsia="黑体" w:cs="Arial"/>
                <w:color w:val="000000"/>
                <w:highlight w:val="none"/>
              </w:rPr>
            </w:pPr>
          </w:p>
        </w:tc>
      </w:tr>
      <w:tr w14:paraId="64B11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580" w:type="dxa"/>
            <w:tcBorders>
              <w:top w:val="single" w:color="000000" w:sz="2" w:space="0"/>
              <w:left w:val="single" w:color="000000" w:sz="2" w:space="0"/>
              <w:bottom w:val="single" w:color="000000" w:sz="2" w:space="0"/>
              <w:right w:val="single" w:color="000000" w:sz="2" w:space="0"/>
            </w:tcBorders>
            <w:noWrap w:val="0"/>
            <w:vAlign w:val="center"/>
          </w:tcPr>
          <w:p w14:paraId="31E11F5B">
            <w:pPr>
              <w:kinsoku w:val="0"/>
              <w:autoSpaceDE w:val="0"/>
              <w:autoSpaceDN w:val="0"/>
              <w:adjustRightInd w:val="0"/>
              <w:spacing w:line="560" w:lineRule="exact"/>
              <w:jc w:val="center"/>
              <w:textAlignment w:val="baseline"/>
              <w:rPr>
                <w:rFonts w:hint="default" w:ascii="黑体" w:hAnsi="黑体" w:eastAsia="黑体" w:cs="Arial"/>
                <w:color w:val="000000"/>
                <w:highlight w:val="none"/>
              </w:rPr>
            </w:pPr>
            <w:r>
              <w:rPr>
                <w:rFonts w:hint="eastAsia" w:ascii="黑体" w:hAnsi="黑体" w:eastAsia="黑体" w:cs="Arial"/>
                <w:color w:val="000000"/>
                <w:spacing w:val="-2"/>
                <w:highlight w:val="none"/>
              </w:rPr>
              <w:t>验收时间</w:t>
            </w:r>
          </w:p>
        </w:tc>
        <w:tc>
          <w:tcPr>
            <w:tcW w:w="1941" w:type="dxa"/>
            <w:tcBorders>
              <w:top w:val="single" w:color="000000" w:sz="2" w:space="0"/>
              <w:left w:val="single" w:color="000000" w:sz="2" w:space="0"/>
              <w:bottom w:val="single" w:color="000000" w:sz="2" w:space="0"/>
              <w:right w:val="single" w:color="000000" w:sz="2" w:space="0"/>
            </w:tcBorders>
            <w:noWrap w:val="0"/>
            <w:vAlign w:val="center"/>
          </w:tcPr>
          <w:p w14:paraId="35D64F52">
            <w:pPr>
              <w:kinsoku w:val="0"/>
              <w:autoSpaceDE w:val="0"/>
              <w:autoSpaceDN w:val="0"/>
              <w:adjustRightInd w:val="0"/>
              <w:spacing w:line="560" w:lineRule="exact"/>
              <w:jc w:val="center"/>
              <w:textAlignment w:val="baseline"/>
              <w:rPr>
                <w:rFonts w:hint="eastAsia" w:ascii="Arial" w:hAnsi="Arial" w:eastAsia="黑体" w:cs="Arial"/>
                <w:color w:val="000000"/>
                <w:highlight w:val="none"/>
              </w:rPr>
            </w:pPr>
          </w:p>
        </w:tc>
        <w:tc>
          <w:tcPr>
            <w:tcW w:w="2117" w:type="dxa"/>
            <w:tcBorders>
              <w:top w:val="single" w:color="000000" w:sz="2" w:space="0"/>
              <w:left w:val="single" w:color="000000" w:sz="2" w:space="0"/>
              <w:bottom w:val="single" w:color="000000" w:sz="2" w:space="0"/>
              <w:right w:val="single" w:color="000000" w:sz="2" w:space="0"/>
            </w:tcBorders>
            <w:noWrap w:val="0"/>
            <w:vAlign w:val="center"/>
          </w:tcPr>
          <w:p w14:paraId="27CD46FB">
            <w:pPr>
              <w:kinsoku w:val="0"/>
              <w:autoSpaceDE w:val="0"/>
              <w:autoSpaceDN w:val="0"/>
              <w:adjustRightInd w:val="0"/>
              <w:spacing w:line="560" w:lineRule="exact"/>
              <w:jc w:val="center"/>
              <w:textAlignment w:val="baseline"/>
              <w:rPr>
                <w:rFonts w:hint="default" w:ascii="黑体" w:hAnsi="黑体" w:eastAsia="黑体" w:cs="Arial"/>
                <w:color w:val="000000"/>
                <w:highlight w:val="none"/>
              </w:rPr>
            </w:pPr>
            <w:r>
              <w:rPr>
                <w:rFonts w:hint="eastAsia" w:ascii="黑体" w:hAnsi="黑体" w:eastAsia="黑体" w:cs="Arial"/>
                <w:color w:val="000000"/>
                <w:spacing w:val="-2"/>
                <w:highlight w:val="none"/>
              </w:rPr>
              <w:t>验收地点</w:t>
            </w:r>
          </w:p>
        </w:tc>
        <w:tc>
          <w:tcPr>
            <w:tcW w:w="2581" w:type="dxa"/>
            <w:tcBorders>
              <w:top w:val="single" w:color="000000" w:sz="2" w:space="0"/>
              <w:left w:val="single" w:color="000000" w:sz="2" w:space="0"/>
              <w:bottom w:val="single" w:color="000000" w:sz="2" w:space="0"/>
              <w:right w:val="single" w:color="000000" w:sz="2" w:space="0"/>
            </w:tcBorders>
            <w:noWrap w:val="0"/>
            <w:vAlign w:val="center"/>
          </w:tcPr>
          <w:p w14:paraId="33ACA0A4">
            <w:pPr>
              <w:kinsoku w:val="0"/>
              <w:autoSpaceDE w:val="0"/>
              <w:autoSpaceDN w:val="0"/>
              <w:adjustRightInd w:val="0"/>
              <w:spacing w:line="560" w:lineRule="exact"/>
              <w:jc w:val="center"/>
              <w:textAlignment w:val="baseline"/>
              <w:rPr>
                <w:rFonts w:hint="eastAsia" w:ascii="Arial" w:hAnsi="Arial" w:eastAsia="黑体" w:cs="Arial"/>
                <w:color w:val="000000"/>
                <w:highlight w:val="none"/>
              </w:rPr>
            </w:pPr>
          </w:p>
        </w:tc>
      </w:tr>
      <w:tr w14:paraId="61AE86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580" w:type="dxa"/>
            <w:tcBorders>
              <w:top w:val="single" w:color="000000" w:sz="2" w:space="0"/>
              <w:left w:val="single" w:color="000000" w:sz="2" w:space="0"/>
              <w:bottom w:val="single" w:color="000000" w:sz="2" w:space="0"/>
              <w:right w:val="single" w:color="000000" w:sz="2" w:space="0"/>
            </w:tcBorders>
            <w:noWrap w:val="0"/>
            <w:vAlign w:val="center"/>
          </w:tcPr>
          <w:p w14:paraId="6A00E02E">
            <w:pPr>
              <w:kinsoku w:val="0"/>
              <w:autoSpaceDE w:val="0"/>
              <w:autoSpaceDN w:val="0"/>
              <w:adjustRightInd w:val="0"/>
              <w:spacing w:line="560" w:lineRule="exact"/>
              <w:jc w:val="center"/>
              <w:textAlignment w:val="baseline"/>
              <w:rPr>
                <w:rFonts w:hint="default" w:ascii="黑体" w:hAnsi="黑体" w:eastAsia="黑体" w:cs="Arial"/>
                <w:color w:val="000000"/>
                <w:highlight w:val="none"/>
              </w:rPr>
            </w:pPr>
            <w:r>
              <w:rPr>
                <w:rFonts w:hint="eastAsia" w:ascii="黑体" w:hAnsi="黑体" w:eastAsia="黑体" w:cs="Arial"/>
                <w:color w:val="000000"/>
                <w:spacing w:val="-4"/>
                <w:highlight w:val="none"/>
              </w:rPr>
              <w:t>联系人</w:t>
            </w:r>
          </w:p>
        </w:tc>
        <w:tc>
          <w:tcPr>
            <w:tcW w:w="1941" w:type="dxa"/>
            <w:tcBorders>
              <w:top w:val="single" w:color="000000" w:sz="2" w:space="0"/>
              <w:left w:val="single" w:color="000000" w:sz="2" w:space="0"/>
              <w:bottom w:val="single" w:color="000000" w:sz="2" w:space="0"/>
              <w:right w:val="single" w:color="000000" w:sz="2" w:space="0"/>
            </w:tcBorders>
            <w:noWrap w:val="0"/>
            <w:vAlign w:val="center"/>
          </w:tcPr>
          <w:p w14:paraId="5AD5D324">
            <w:pPr>
              <w:kinsoku w:val="0"/>
              <w:autoSpaceDE w:val="0"/>
              <w:autoSpaceDN w:val="0"/>
              <w:adjustRightInd w:val="0"/>
              <w:spacing w:line="560" w:lineRule="exact"/>
              <w:jc w:val="center"/>
              <w:textAlignment w:val="baseline"/>
              <w:rPr>
                <w:rFonts w:hint="eastAsia" w:ascii="Arial" w:hAnsi="Arial" w:eastAsia="黑体" w:cs="Arial"/>
                <w:color w:val="000000"/>
                <w:highlight w:val="none"/>
              </w:rPr>
            </w:pPr>
          </w:p>
        </w:tc>
        <w:tc>
          <w:tcPr>
            <w:tcW w:w="2117" w:type="dxa"/>
            <w:tcBorders>
              <w:top w:val="single" w:color="000000" w:sz="2" w:space="0"/>
              <w:left w:val="single" w:color="000000" w:sz="2" w:space="0"/>
              <w:bottom w:val="single" w:color="000000" w:sz="2" w:space="0"/>
              <w:right w:val="single" w:color="000000" w:sz="2" w:space="0"/>
            </w:tcBorders>
            <w:noWrap w:val="0"/>
            <w:vAlign w:val="center"/>
          </w:tcPr>
          <w:p w14:paraId="711E5B93">
            <w:pPr>
              <w:kinsoku w:val="0"/>
              <w:autoSpaceDE w:val="0"/>
              <w:autoSpaceDN w:val="0"/>
              <w:adjustRightInd w:val="0"/>
              <w:spacing w:line="560" w:lineRule="exact"/>
              <w:jc w:val="center"/>
              <w:textAlignment w:val="baseline"/>
              <w:rPr>
                <w:rFonts w:hint="default" w:ascii="黑体" w:hAnsi="黑体" w:eastAsia="黑体" w:cs="Arial"/>
                <w:color w:val="000000"/>
                <w:highlight w:val="none"/>
              </w:rPr>
            </w:pPr>
            <w:r>
              <w:rPr>
                <w:rFonts w:hint="eastAsia" w:ascii="黑体" w:hAnsi="黑体" w:eastAsia="黑体" w:cs="Arial"/>
                <w:color w:val="000000"/>
                <w:spacing w:val="-3"/>
                <w:highlight w:val="none"/>
              </w:rPr>
              <w:t>联系电话</w:t>
            </w:r>
          </w:p>
        </w:tc>
        <w:tc>
          <w:tcPr>
            <w:tcW w:w="2581" w:type="dxa"/>
            <w:tcBorders>
              <w:top w:val="single" w:color="000000" w:sz="2" w:space="0"/>
              <w:left w:val="single" w:color="000000" w:sz="2" w:space="0"/>
              <w:bottom w:val="single" w:color="000000" w:sz="2" w:space="0"/>
              <w:right w:val="single" w:color="000000" w:sz="2" w:space="0"/>
            </w:tcBorders>
            <w:noWrap w:val="0"/>
            <w:vAlign w:val="center"/>
          </w:tcPr>
          <w:p w14:paraId="48575944">
            <w:pPr>
              <w:kinsoku w:val="0"/>
              <w:autoSpaceDE w:val="0"/>
              <w:autoSpaceDN w:val="0"/>
              <w:adjustRightInd w:val="0"/>
              <w:spacing w:line="560" w:lineRule="exact"/>
              <w:jc w:val="center"/>
              <w:textAlignment w:val="baseline"/>
              <w:rPr>
                <w:rFonts w:hint="eastAsia" w:ascii="Arial" w:hAnsi="Arial" w:eastAsia="黑体" w:cs="Arial"/>
                <w:color w:val="000000"/>
                <w:highlight w:val="none"/>
              </w:rPr>
            </w:pPr>
          </w:p>
        </w:tc>
      </w:tr>
      <w:tr w14:paraId="6E7FDF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219" w:type="dxa"/>
            <w:gridSpan w:val="4"/>
            <w:tcBorders>
              <w:top w:val="single" w:color="000000" w:sz="2" w:space="0"/>
              <w:left w:val="single" w:color="000000" w:sz="2" w:space="0"/>
              <w:bottom w:val="single" w:color="000000" w:sz="2" w:space="0"/>
              <w:right w:val="single" w:color="000000" w:sz="2" w:space="0"/>
            </w:tcBorders>
            <w:noWrap w:val="0"/>
            <w:vAlign w:val="center"/>
          </w:tcPr>
          <w:p w14:paraId="1351813A">
            <w:pPr>
              <w:kinsoku w:val="0"/>
              <w:autoSpaceDE w:val="0"/>
              <w:autoSpaceDN w:val="0"/>
              <w:adjustRightInd w:val="0"/>
              <w:spacing w:line="560" w:lineRule="exact"/>
              <w:jc w:val="center"/>
              <w:textAlignment w:val="baseline"/>
              <w:rPr>
                <w:rFonts w:hint="default" w:ascii="黑体" w:hAnsi="黑体" w:eastAsia="黑体" w:cs="Arial"/>
                <w:color w:val="000000"/>
                <w:highlight w:val="none"/>
              </w:rPr>
            </w:pPr>
            <w:r>
              <w:rPr>
                <w:rFonts w:hint="eastAsia" w:ascii="黑体" w:hAnsi="黑体" w:eastAsia="黑体" w:cs="Arial"/>
                <w:color w:val="000000"/>
                <w:spacing w:val="-1"/>
                <w:highlight w:val="none"/>
              </w:rPr>
              <w:t>履约验收方案及工作要求</w:t>
            </w:r>
          </w:p>
        </w:tc>
      </w:tr>
      <w:tr w14:paraId="403B52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219" w:type="dxa"/>
            <w:gridSpan w:val="4"/>
            <w:tcBorders>
              <w:top w:val="single" w:color="000000" w:sz="2" w:space="0"/>
              <w:left w:val="single" w:color="000000" w:sz="2" w:space="0"/>
              <w:bottom w:val="single" w:color="000000" w:sz="2" w:space="0"/>
              <w:right w:val="single" w:color="000000" w:sz="2" w:space="0"/>
            </w:tcBorders>
            <w:noWrap w:val="0"/>
            <w:vAlign w:val="top"/>
          </w:tcPr>
          <w:p w14:paraId="3879F8D1">
            <w:pPr>
              <w:kinsoku w:val="0"/>
              <w:autoSpaceDE w:val="0"/>
              <w:autoSpaceDN w:val="0"/>
              <w:adjustRightInd w:val="0"/>
              <w:spacing w:before="91" w:line="560" w:lineRule="exact"/>
              <w:ind w:right="1890"/>
              <w:textAlignment w:val="baseline"/>
              <w:rPr>
                <w:rFonts w:hint="default" w:ascii="黑体" w:hAnsi="黑体" w:eastAsia="黑体" w:cs="Arial"/>
                <w:color w:val="000000"/>
                <w:spacing w:val="-2"/>
                <w:highlight w:val="none"/>
              </w:rPr>
            </w:pPr>
          </w:p>
          <w:p w14:paraId="57A3319C">
            <w:pPr>
              <w:kinsoku w:val="0"/>
              <w:autoSpaceDE w:val="0"/>
              <w:autoSpaceDN w:val="0"/>
              <w:adjustRightInd w:val="0"/>
              <w:spacing w:before="91" w:line="560" w:lineRule="exact"/>
              <w:ind w:left="120" w:leftChars="50" w:right="1890" w:firstLine="5192" w:firstLineChars="2200"/>
              <w:textAlignment w:val="baseline"/>
              <w:rPr>
                <w:rFonts w:hint="default" w:ascii="黑体" w:hAnsi="黑体" w:eastAsia="黑体" w:cs="Arial"/>
                <w:color w:val="000000"/>
                <w:spacing w:val="-2"/>
                <w:highlight w:val="none"/>
              </w:rPr>
            </w:pPr>
            <w:r>
              <w:rPr>
                <w:rFonts w:hint="eastAsia" w:ascii="黑体" w:hAnsi="黑体" w:eastAsia="黑体" w:cs="Arial"/>
                <w:color w:val="000000"/>
                <w:spacing w:val="-2"/>
                <w:highlight w:val="none"/>
              </w:rPr>
              <w:t>单位公章</w:t>
            </w:r>
          </w:p>
          <w:p w14:paraId="0D72424C">
            <w:pPr>
              <w:kinsoku w:val="0"/>
              <w:autoSpaceDE w:val="0"/>
              <w:autoSpaceDN w:val="0"/>
              <w:adjustRightInd w:val="0"/>
              <w:spacing w:before="91" w:line="560" w:lineRule="exact"/>
              <w:ind w:left="5545" w:right="1890" w:hanging="561"/>
              <w:textAlignment w:val="baseline"/>
              <w:rPr>
                <w:rFonts w:hint="default" w:ascii="黑体" w:hAnsi="黑体" w:eastAsia="黑体" w:cs="Arial"/>
                <w:color w:val="000000"/>
                <w:highlight w:val="none"/>
              </w:rPr>
            </w:pPr>
            <w:r>
              <w:rPr>
                <w:rFonts w:hint="eastAsia" w:ascii="黑体" w:hAnsi="黑体" w:eastAsia="黑体" w:cs="Arial"/>
                <w:color w:val="000000"/>
                <w:spacing w:val="6"/>
                <w:highlight w:val="none"/>
              </w:rPr>
              <w:t xml:space="preserve"> </w:t>
            </w:r>
            <w:r>
              <w:rPr>
                <w:rFonts w:hint="eastAsia" w:ascii="黑体" w:hAnsi="黑体" w:eastAsia="黑体" w:cs="Arial"/>
                <w:color w:val="000000"/>
                <w:spacing w:val="-10"/>
                <w:highlight w:val="none"/>
              </w:rPr>
              <w:t>年</w:t>
            </w:r>
            <w:r>
              <w:rPr>
                <w:rFonts w:hint="eastAsia" w:ascii="黑体" w:hAnsi="黑体" w:eastAsia="黑体" w:cs="Arial"/>
                <w:color w:val="000000"/>
                <w:spacing w:val="8"/>
                <w:highlight w:val="none"/>
              </w:rPr>
              <w:t xml:space="preserve">  </w:t>
            </w:r>
            <w:r>
              <w:rPr>
                <w:rFonts w:hint="eastAsia" w:ascii="黑体" w:hAnsi="黑体" w:eastAsia="黑体" w:cs="Arial"/>
                <w:color w:val="000000"/>
                <w:spacing w:val="-10"/>
                <w:highlight w:val="none"/>
              </w:rPr>
              <w:t>月</w:t>
            </w:r>
            <w:r>
              <w:rPr>
                <w:rFonts w:hint="eastAsia" w:ascii="黑体" w:hAnsi="黑体" w:eastAsia="黑体" w:cs="Arial"/>
                <w:color w:val="000000"/>
                <w:spacing w:val="28"/>
                <w:highlight w:val="none"/>
              </w:rPr>
              <w:t xml:space="preserve">  </w:t>
            </w:r>
            <w:r>
              <w:rPr>
                <w:rFonts w:hint="eastAsia" w:ascii="黑体" w:hAnsi="黑体" w:eastAsia="黑体" w:cs="Arial"/>
                <w:color w:val="000000"/>
                <w:spacing w:val="-10"/>
                <w:highlight w:val="none"/>
              </w:rPr>
              <w:t>日</w:t>
            </w:r>
          </w:p>
        </w:tc>
      </w:tr>
    </w:tbl>
    <w:p w14:paraId="08CC2B86">
      <w:pPr>
        <w:rPr>
          <w:rFonts w:hint="eastAsia" w:eastAsia="方正仿宋_GBK"/>
          <w:color w:val="000000"/>
          <w:spacing w:val="-4"/>
          <w:sz w:val="31"/>
          <w:szCs w:val="31"/>
          <w:highlight w:val="none"/>
          <w:lang w:val="en-US" w:eastAsia="zh-CN"/>
        </w:rPr>
      </w:pPr>
      <w:r>
        <w:rPr>
          <w:rFonts w:hint="eastAsia" w:eastAsia="方正仿宋_GBK"/>
          <w:color w:val="000000"/>
          <w:spacing w:val="-4"/>
          <w:sz w:val="31"/>
          <w:szCs w:val="31"/>
          <w:highlight w:val="none"/>
          <w:lang w:val="en-US" w:eastAsia="zh-CN"/>
        </w:rPr>
        <w:br w:type="page"/>
      </w:r>
    </w:p>
    <w:p w14:paraId="5103256E">
      <w:pPr>
        <w:kinsoku w:val="0"/>
        <w:autoSpaceDE w:val="0"/>
        <w:autoSpaceDN w:val="0"/>
        <w:adjustRightInd w:val="0"/>
        <w:snapToGrid w:val="0"/>
        <w:spacing w:before="318" w:line="560" w:lineRule="exact"/>
        <w:textAlignment w:val="baseline"/>
        <w:outlineLvl w:val="0"/>
        <w:rPr>
          <w:rFonts w:hint="eastAsia" w:eastAsia="方正仿宋_GBK"/>
          <w:color w:val="000000"/>
          <w:spacing w:val="-4"/>
          <w:sz w:val="31"/>
          <w:szCs w:val="31"/>
          <w:highlight w:val="none"/>
          <w:lang w:eastAsia="zh-CN"/>
        </w:rPr>
      </w:pPr>
      <w:r>
        <w:rPr>
          <w:rFonts w:hint="eastAsia" w:eastAsia="方正仿宋_GBK"/>
          <w:color w:val="000000"/>
          <w:spacing w:val="-4"/>
          <w:sz w:val="31"/>
          <w:szCs w:val="31"/>
          <w:highlight w:val="none"/>
          <w:lang w:val="en-US" w:eastAsia="zh-CN"/>
        </w:rPr>
        <w:t>合同</w:t>
      </w:r>
      <w:r>
        <w:rPr>
          <w:rFonts w:hint="default" w:eastAsia="方正仿宋_GBK"/>
          <w:color w:val="000000"/>
          <w:spacing w:val="-4"/>
          <w:sz w:val="31"/>
          <w:szCs w:val="31"/>
          <w:highlight w:val="none"/>
        </w:rPr>
        <w:t xml:space="preserve">附件 </w:t>
      </w:r>
      <w:r>
        <w:rPr>
          <w:rFonts w:hint="eastAsia" w:eastAsia="方正仿宋_GBK"/>
          <w:color w:val="000000"/>
          <w:spacing w:val="-4"/>
          <w:sz w:val="31"/>
          <w:szCs w:val="31"/>
          <w:highlight w:val="none"/>
          <w:lang w:val="en-US" w:eastAsia="zh-CN"/>
        </w:rPr>
        <w:t>3</w:t>
      </w:r>
    </w:p>
    <w:p w14:paraId="2112BE31">
      <w:pPr>
        <w:widowControl w:val="0"/>
        <w:spacing w:line="560" w:lineRule="exact"/>
        <w:jc w:val="center"/>
        <w:rPr>
          <w:rFonts w:hint="eastAsia" w:ascii="方正小标宋简体" w:hAnsi="Arial" w:eastAsia="方正小标宋简体" w:cs="Arial"/>
          <w:color w:val="000000"/>
          <w:spacing w:val="9"/>
          <w:sz w:val="36"/>
          <w:szCs w:val="36"/>
          <w:highlight w:val="none"/>
        </w:rPr>
      </w:pPr>
      <w:r>
        <w:rPr>
          <w:rFonts w:hint="eastAsia" w:ascii="方正小标宋简体" w:hAnsi="Arial" w:eastAsia="方正小标宋简体" w:cs="Arial"/>
          <w:color w:val="000000"/>
          <w:spacing w:val="9"/>
          <w:sz w:val="36"/>
          <w:szCs w:val="36"/>
          <w:highlight w:val="none"/>
        </w:rPr>
        <w:t>政府采购履约验收书参考样本(服务类)</w:t>
      </w:r>
    </w:p>
    <w:tbl>
      <w:tblPr>
        <w:tblStyle w:val="34"/>
        <w:tblW w:w="9557" w:type="dxa"/>
        <w:tblInd w:w="3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094"/>
        <w:gridCol w:w="1156"/>
        <w:gridCol w:w="1225"/>
        <w:gridCol w:w="1286"/>
        <w:gridCol w:w="384"/>
        <w:gridCol w:w="1150"/>
        <w:gridCol w:w="1540"/>
        <w:gridCol w:w="1722"/>
      </w:tblGrid>
      <w:tr w14:paraId="3027B7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7" w:hRule="atLeast"/>
        </w:trPr>
        <w:tc>
          <w:tcPr>
            <w:tcW w:w="1094" w:type="dxa"/>
            <w:tcBorders>
              <w:top w:val="single" w:color="000000" w:sz="2" w:space="0"/>
              <w:left w:val="single" w:color="000000" w:sz="2" w:space="0"/>
              <w:bottom w:val="single" w:color="000000" w:sz="2" w:space="0"/>
              <w:right w:val="single" w:color="000000" w:sz="2" w:space="0"/>
            </w:tcBorders>
            <w:noWrap w:val="0"/>
            <w:vAlign w:val="center"/>
          </w:tcPr>
          <w:p w14:paraId="2E05382C">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采购人</w:t>
            </w:r>
          </w:p>
        </w:tc>
        <w:tc>
          <w:tcPr>
            <w:tcW w:w="1156" w:type="dxa"/>
            <w:tcBorders>
              <w:top w:val="single" w:color="000000" w:sz="2" w:space="0"/>
              <w:left w:val="single" w:color="000000" w:sz="2" w:space="0"/>
              <w:bottom w:val="single" w:color="000000" w:sz="2" w:space="0"/>
              <w:right w:val="single" w:color="000000" w:sz="2" w:space="0"/>
            </w:tcBorders>
            <w:noWrap w:val="0"/>
            <w:vAlign w:val="center"/>
          </w:tcPr>
          <w:p w14:paraId="6902E564">
            <w:pPr>
              <w:widowControl w:val="0"/>
              <w:spacing w:line="560" w:lineRule="exact"/>
              <w:jc w:val="center"/>
              <w:rPr>
                <w:rFonts w:hint="eastAsia" w:ascii="宋体" w:hAnsi="宋体" w:cs="宋体"/>
                <w:sz w:val="18"/>
                <w:szCs w:val="18"/>
                <w:highlight w:val="none"/>
                <w:lang w:bidi="ar"/>
              </w:rPr>
            </w:pPr>
          </w:p>
        </w:tc>
        <w:tc>
          <w:tcPr>
            <w:tcW w:w="1225" w:type="dxa"/>
            <w:tcBorders>
              <w:top w:val="single" w:color="000000" w:sz="2" w:space="0"/>
              <w:left w:val="single" w:color="000000" w:sz="2" w:space="0"/>
              <w:bottom w:val="single" w:color="000000" w:sz="2" w:space="0"/>
              <w:right w:val="single" w:color="000000" w:sz="2" w:space="0"/>
            </w:tcBorders>
            <w:noWrap w:val="0"/>
            <w:vAlign w:val="center"/>
          </w:tcPr>
          <w:p w14:paraId="78918809">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项目名称</w:t>
            </w:r>
          </w:p>
        </w:tc>
        <w:tc>
          <w:tcPr>
            <w:tcW w:w="1670" w:type="dxa"/>
            <w:gridSpan w:val="2"/>
            <w:tcBorders>
              <w:top w:val="single" w:color="000000" w:sz="2" w:space="0"/>
              <w:left w:val="single" w:color="000000" w:sz="2" w:space="0"/>
              <w:bottom w:val="single" w:color="000000" w:sz="2" w:space="0"/>
              <w:right w:val="single" w:color="000000" w:sz="2" w:space="0"/>
            </w:tcBorders>
            <w:noWrap w:val="0"/>
            <w:vAlign w:val="center"/>
          </w:tcPr>
          <w:p w14:paraId="72597135">
            <w:pPr>
              <w:widowControl w:val="0"/>
              <w:spacing w:line="560" w:lineRule="exact"/>
              <w:jc w:val="center"/>
              <w:rPr>
                <w:rFonts w:hint="eastAsia" w:ascii="宋体" w:hAnsi="宋体" w:cs="宋体"/>
                <w:sz w:val="18"/>
                <w:szCs w:val="18"/>
                <w:highlight w:val="none"/>
                <w:lang w:bidi="ar"/>
              </w:rPr>
            </w:pPr>
          </w:p>
        </w:tc>
        <w:tc>
          <w:tcPr>
            <w:tcW w:w="2690" w:type="dxa"/>
            <w:gridSpan w:val="2"/>
            <w:tcBorders>
              <w:top w:val="single" w:color="000000" w:sz="2" w:space="0"/>
              <w:left w:val="single" w:color="000000" w:sz="2" w:space="0"/>
              <w:bottom w:val="single" w:color="000000" w:sz="2" w:space="0"/>
              <w:right w:val="single" w:color="000000" w:sz="2" w:space="0"/>
            </w:tcBorders>
            <w:noWrap w:val="0"/>
            <w:vAlign w:val="center"/>
          </w:tcPr>
          <w:p w14:paraId="51AD1159">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合同名称</w:t>
            </w:r>
          </w:p>
        </w:tc>
        <w:tc>
          <w:tcPr>
            <w:tcW w:w="1722" w:type="dxa"/>
            <w:tcBorders>
              <w:top w:val="single" w:color="000000" w:sz="2" w:space="0"/>
              <w:left w:val="single" w:color="000000" w:sz="2" w:space="0"/>
              <w:bottom w:val="single" w:color="000000" w:sz="2" w:space="0"/>
              <w:right w:val="single" w:color="000000" w:sz="2" w:space="0"/>
            </w:tcBorders>
            <w:noWrap w:val="0"/>
            <w:vAlign w:val="center"/>
          </w:tcPr>
          <w:p w14:paraId="4FC6D417">
            <w:pPr>
              <w:widowControl w:val="0"/>
              <w:spacing w:line="560" w:lineRule="exact"/>
              <w:jc w:val="center"/>
              <w:rPr>
                <w:rFonts w:hint="eastAsia" w:ascii="宋体" w:hAnsi="宋体" w:cs="宋体"/>
                <w:sz w:val="18"/>
                <w:szCs w:val="18"/>
                <w:highlight w:val="none"/>
                <w:lang w:bidi="ar"/>
              </w:rPr>
            </w:pPr>
          </w:p>
        </w:tc>
      </w:tr>
      <w:tr w14:paraId="4064BB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2" w:hRule="atLeast"/>
        </w:trPr>
        <w:tc>
          <w:tcPr>
            <w:tcW w:w="1094" w:type="dxa"/>
            <w:tcBorders>
              <w:top w:val="single" w:color="000000" w:sz="2" w:space="0"/>
              <w:left w:val="single" w:color="000000" w:sz="2" w:space="0"/>
              <w:bottom w:val="single" w:color="000000" w:sz="2" w:space="0"/>
              <w:right w:val="single" w:color="000000" w:sz="2" w:space="0"/>
            </w:tcBorders>
            <w:noWrap w:val="0"/>
            <w:vAlign w:val="center"/>
          </w:tcPr>
          <w:p w14:paraId="6714B1FD">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供应商</w:t>
            </w:r>
          </w:p>
        </w:tc>
        <w:tc>
          <w:tcPr>
            <w:tcW w:w="1156" w:type="dxa"/>
            <w:tcBorders>
              <w:top w:val="single" w:color="000000" w:sz="2" w:space="0"/>
              <w:left w:val="single" w:color="000000" w:sz="2" w:space="0"/>
              <w:bottom w:val="single" w:color="000000" w:sz="2" w:space="0"/>
              <w:right w:val="single" w:color="000000" w:sz="2" w:space="0"/>
            </w:tcBorders>
            <w:noWrap w:val="0"/>
            <w:vAlign w:val="center"/>
          </w:tcPr>
          <w:p w14:paraId="7BC3F09F">
            <w:pPr>
              <w:widowControl w:val="0"/>
              <w:spacing w:line="560" w:lineRule="exact"/>
              <w:jc w:val="center"/>
              <w:rPr>
                <w:rFonts w:hint="eastAsia" w:ascii="宋体" w:hAnsi="宋体" w:cs="宋体"/>
                <w:sz w:val="18"/>
                <w:szCs w:val="18"/>
                <w:highlight w:val="none"/>
                <w:lang w:bidi="ar"/>
              </w:rPr>
            </w:pPr>
          </w:p>
        </w:tc>
        <w:tc>
          <w:tcPr>
            <w:tcW w:w="1225" w:type="dxa"/>
            <w:tcBorders>
              <w:top w:val="single" w:color="000000" w:sz="2" w:space="0"/>
              <w:left w:val="single" w:color="000000" w:sz="2" w:space="0"/>
              <w:bottom w:val="single" w:color="000000" w:sz="2" w:space="0"/>
              <w:right w:val="single" w:color="000000" w:sz="2" w:space="0"/>
            </w:tcBorders>
            <w:noWrap w:val="0"/>
            <w:vAlign w:val="center"/>
          </w:tcPr>
          <w:p w14:paraId="65B0CDDA">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项目及合同编号</w:t>
            </w:r>
          </w:p>
        </w:tc>
        <w:tc>
          <w:tcPr>
            <w:tcW w:w="1670" w:type="dxa"/>
            <w:gridSpan w:val="2"/>
            <w:tcBorders>
              <w:top w:val="single" w:color="000000" w:sz="2" w:space="0"/>
              <w:left w:val="single" w:color="000000" w:sz="2" w:space="0"/>
              <w:bottom w:val="single" w:color="000000" w:sz="2" w:space="0"/>
              <w:right w:val="single" w:color="000000" w:sz="2" w:space="0"/>
            </w:tcBorders>
            <w:noWrap w:val="0"/>
            <w:vAlign w:val="center"/>
          </w:tcPr>
          <w:p w14:paraId="1E6AFA30">
            <w:pPr>
              <w:widowControl w:val="0"/>
              <w:spacing w:line="560" w:lineRule="exact"/>
              <w:jc w:val="center"/>
              <w:rPr>
                <w:rFonts w:hint="eastAsia" w:ascii="宋体" w:hAnsi="宋体" w:cs="宋体"/>
                <w:sz w:val="18"/>
                <w:szCs w:val="18"/>
                <w:highlight w:val="none"/>
                <w:lang w:bidi="ar"/>
              </w:rPr>
            </w:pPr>
          </w:p>
        </w:tc>
        <w:tc>
          <w:tcPr>
            <w:tcW w:w="2690" w:type="dxa"/>
            <w:gridSpan w:val="2"/>
            <w:tcBorders>
              <w:top w:val="single" w:color="000000" w:sz="2" w:space="0"/>
              <w:left w:val="single" w:color="000000" w:sz="2" w:space="0"/>
              <w:bottom w:val="single" w:color="000000" w:sz="2" w:space="0"/>
              <w:right w:val="single" w:color="000000" w:sz="2" w:space="0"/>
            </w:tcBorders>
            <w:noWrap w:val="0"/>
            <w:vAlign w:val="center"/>
          </w:tcPr>
          <w:p w14:paraId="200BBF92">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合同金额</w:t>
            </w:r>
          </w:p>
        </w:tc>
        <w:tc>
          <w:tcPr>
            <w:tcW w:w="1722" w:type="dxa"/>
            <w:tcBorders>
              <w:top w:val="single" w:color="000000" w:sz="2" w:space="0"/>
              <w:left w:val="single" w:color="000000" w:sz="2" w:space="0"/>
              <w:bottom w:val="single" w:color="000000" w:sz="2" w:space="0"/>
              <w:right w:val="single" w:color="000000" w:sz="2" w:space="0"/>
            </w:tcBorders>
            <w:noWrap w:val="0"/>
            <w:vAlign w:val="center"/>
          </w:tcPr>
          <w:p w14:paraId="549A6DC1">
            <w:pPr>
              <w:widowControl w:val="0"/>
              <w:spacing w:line="560" w:lineRule="exact"/>
              <w:jc w:val="center"/>
              <w:rPr>
                <w:rFonts w:hint="eastAsia" w:ascii="宋体" w:hAnsi="宋体" w:cs="宋体"/>
                <w:sz w:val="18"/>
                <w:szCs w:val="18"/>
                <w:highlight w:val="none"/>
                <w:lang w:bidi="ar"/>
              </w:rPr>
            </w:pPr>
          </w:p>
        </w:tc>
      </w:tr>
      <w:tr w14:paraId="5C0A8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2" w:hRule="atLeast"/>
        </w:trPr>
        <w:tc>
          <w:tcPr>
            <w:tcW w:w="1094" w:type="dxa"/>
            <w:tcBorders>
              <w:top w:val="single" w:color="000000" w:sz="2" w:space="0"/>
              <w:left w:val="single" w:color="000000" w:sz="2" w:space="0"/>
              <w:bottom w:val="single" w:color="000000" w:sz="2" w:space="0"/>
              <w:right w:val="single" w:color="000000" w:sz="2" w:space="0"/>
            </w:tcBorders>
            <w:noWrap w:val="0"/>
            <w:vAlign w:val="center"/>
          </w:tcPr>
          <w:p w14:paraId="53E492DA">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分期（段）验收</w:t>
            </w:r>
          </w:p>
        </w:tc>
        <w:tc>
          <w:tcPr>
            <w:tcW w:w="1156" w:type="dxa"/>
            <w:tcBorders>
              <w:top w:val="single" w:color="000000" w:sz="2" w:space="0"/>
              <w:left w:val="single" w:color="000000" w:sz="2" w:space="0"/>
              <w:bottom w:val="single" w:color="000000" w:sz="2" w:space="0"/>
              <w:right w:val="single" w:color="000000" w:sz="2" w:space="0"/>
            </w:tcBorders>
            <w:noWrap w:val="0"/>
            <w:vAlign w:val="center"/>
          </w:tcPr>
          <w:p w14:paraId="4F4850DF">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是□   否□</w:t>
            </w:r>
          </w:p>
        </w:tc>
        <w:tc>
          <w:tcPr>
            <w:tcW w:w="1225" w:type="dxa"/>
            <w:tcBorders>
              <w:top w:val="single" w:color="000000" w:sz="2" w:space="0"/>
              <w:left w:val="single" w:color="000000" w:sz="2" w:space="0"/>
              <w:bottom w:val="single" w:color="000000" w:sz="2" w:space="0"/>
              <w:right w:val="single" w:color="000000" w:sz="2" w:space="0"/>
            </w:tcBorders>
            <w:noWrap w:val="0"/>
            <w:vAlign w:val="center"/>
          </w:tcPr>
          <w:p w14:paraId="00CC23CD">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分期（段）情况</w:t>
            </w:r>
          </w:p>
        </w:tc>
        <w:tc>
          <w:tcPr>
            <w:tcW w:w="6082" w:type="dxa"/>
            <w:gridSpan w:val="5"/>
            <w:tcBorders>
              <w:top w:val="single" w:color="000000" w:sz="2" w:space="0"/>
              <w:left w:val="single" w:color="000000" w:sz="2" w:space="0"/>
              <w:bottom w:val="single" w:color="000000" w:sz="2" w:space="0"/>
              <w:right w:val="single" w:color="000000" w:sz="2" w:space="0"/>
            </w:tcBorders>
            <w:noWrap w:val="0"/>
            <w:vAlign w:val="center"/>
          </w:tcPr>
          <w:p w14:paraId="4902E529">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共分   期（段），此为第   期（段）验收</w:t>
            </w:r>
          </w:p>
        </w:tc>
      </w:tr>
      <w:tr w14:paraId="0FC2F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02" w:hRule="atLeast"/>
        </w:trPr>
        <w:tc>
          <w:tcPr>
            <w:tcW w:w="1094" w:type="dxa"/>
            <w:tcBorders>
              <w:top w:val="single" w:color="000000" w:sz="2" w:space="0"/>
              <w:left w:val="single" w:color="000000" w:sz="2" w:space="0"/>
              <w:bottom w:val="single" w:color="000000" w:sz="2" w:space="0"/>
              <w:right w:val="single" w:color="000000" w:sz="2" w:space="0"/>
            </w:tcBorders>
            <w:noWrap w:val="0"/>
            <w:vAlign w:val="center"/>
          </w:tcPr>
          <w:p w14:paraId="3A62CC50">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验收时间</w:t>
            </w:r>
          </w:p>
        </w:tc>
        <w:tc>
          <w:tcPr>
            <w:tcW w:w="1156" w:type="dxa"/>
            <w:tcBorders>
              <w:top w:val="single" w:color="000000" w:sz="2" w:space="0"/>
              <w:left w:val="single" w:color="000000" w:sz="2" w:space="0"/>
              <w:bottom w:val="single" w:color="000000" w:sz="2" w:space="0"/>
              <w:right w:val="single" w:color="000000" w:sz="2" w:space="0"/>
            </w:tcBorders>
            <w:noWrap w:val="0"/>
            <w:vAlign w:val="center"/>
          </w:tcPr>
          <w:p w14:paraId="70D17D68">
            <w:pPr>
              <w:widowControl w:val="0"/>
              <w:spacing w:line="560" w:lineRule="exact"/>
              <w:jc w:val="center"/>
              <w:rPr>
                <w:rFonts w:hint="eastAsia" w:ascii="宋体" w:hAnsi="宋体" w:cs="宋体"/>
                <w:sz w:val="18"/>
                <w:szCs w:val="18"/>
                <w:highlight w:val="none"/>
                <w:lang w:bidi="ar"/>
              </w:rPr>
            </w:pPr>
          </w:p>
        </w:tc>
        <w:tc>
          <w:tcPr>
            <w:tcW w:w="1225" w:type="dxa"/>
            <w:tcBorders>
              <w:top w:val="single" w:color="000000" w:sz="2" w:space="0"/>
              <w:left w:val="single" w:color="000000" w:sz="2" w:space="0"/>
              <w:bottom w:val="single" w:color="000000" w:sz="2" w:space="0"/>
              <w:right w:val="single" w:color="000000" w:sz="2" w:space="0"/>
            </w:tcBorders>
            <w:noWrap w:val="0"/>
            <w:vAlign w:val="center"/>
          </w:tcPr>
          <w:p w14:paraId="3BFCD326">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验收地点</w:t>
            </w:r>
          </w:p>
        </w:tc>
        <w:tc>
          <w:tcPr>
            <w:tcW w:w="1670" w:type="dxa"/>
            <w:gridSpan w:val="2"/>
            <w:tcBorders>
              <w:top w:val="single" w:color="000000" w:sz="2" w:space="0"/>
              <w:left w:val="single" w:color="000000" w:sz="2" w:space="0"/>
              <w:bottom w:val="single" w:color="000000" w:sz="2" w:space="0"/>
              <w:right w:val="single" w:color="000000" w:sz="2" w:space="0"/>
            </w:tcBorders>
            <w:noWrap w:val="0"/>
            <w:vAlign w:val="center"/>
          </w:tcPr>
          <w:p w14:paraId="2FD67968">
            <w:pPr>
              <w:widowControl w:val="0"/>
              <w:spacing w:line="560" w:lineRule="exact"/>
              <w:jc w:val="center"/>
              <w:rPr>
                <w:rFonts w:hint="eastAsia" w:ascii="宋体" w:hAnsi="宋体" w:cs="宋体"/>
                <w:sz w:val="18"/>
                <w:szCs w:val="18"/>
                <w:highlight w:val="none"/>
                <w:lang w:bidi="ar"/>
              </w:rPr>
            </w:pPr>
          </w:p>
        </w:tc>
        <w:tc>
          <w:tcPr>
            <w:tcW w:w="2690" w:type="dxa"/>
            <w:gridSpan w:val="2"/>
            <w:tcBorders>
              <w:top w:val="single" w:color="000000" w:sz="2" w:space="0"/>
              <w:left w:val="single" w:color="000000" w:sz="2" w:space="0"/>
              <w:bottom w:val="single" w:color="000000" w:sz="2" w:space="0"/>
              <w:right w:val="single" w:color="000000" w:sz="2" w:space="0"/>
            </w:tcBorders>
            <w:noWrap w:val="0"/>
            <w:vAlign w:val="center"/>
          </w:tcPr>
          <w:p w14:paraId="30C50921">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验收组织形式</w:t>
            </w:r>
          </w:p>
        </w:tc>
        <w:tc>
          <w:tcPr>
            <w:tcW w:w="1722" w:type="dxa"/>
            <w:tcBorders>
              <w:top w:val="single" w:color="000000" w:sz="2" w:space="0"/>
              <w:left w:val="single" w:color="000000" w:sz="2" w:space="0"/>
              <w:bottom w:val="single" w:color="000000" w:sz="2" w:space="0"/>
              <w:right w:val="single" w:color="000000" w:sz="2" w:space="0"/>
            </w:tcBorders>
            <w:noWrap w:val="0"/>
            <w:vAlign w:val="center"/>
          </w:tcPr>
          <w:p w14:paraId="588CAD4D">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□自行简易验收</w:t>
            </w:r>
          </w:p>
          <w:p w14:paraId="5E9E20F6">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□验收小组验收</w:t>
            </w:r>
          </w:p>
          <w:p w14:paraId="75028A99">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  □采购代理机构验收</w:t>
            </w:r>
          </w:p>
        </w:tc>
      </w:tr>
      <w:tr w14:paraId="1E88C2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2" w:hRule="atLeast"/>
        </w:trPr>
        <w:tc>
          <w:tcPr>
            <w:tcW w:w="1094" w:type="dxa"/>
            <w:vMerge w:val="restart"/>
            <w:tcBorders>
              <w:top w:val="nil"/>
              <w:left w:val="single" w:color="000000" w:sz="2" w:space="0"/>
              <w:bottom w:val="nil"/>
              <w:right w:val="single" w:color="000000" w:sz="2" w:space="0"/>
            </w:tcBorders>
            <w:noWrap w:val="0"/>
            <w:vAlign w:val="center"/>
          </w:tcPr>
          <w:p w14:paraId="774725EA">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验收内容</w:t>
            </w:r>
          </w:p>
        </w:tc>
        <w:tc>
          <w:tcPr>
            <w:tcW w:w="1156" w:type="dxa"/>
            <w:tcBorders>
              <w:top w:val="single" w:color="000000" w:sz="2" w:space="0"/>
              <w:left w:val="single" w:color="000000" w:sz="2" w:space="0"/>
              <w:bottom w:val="single" w:color="000000" w:sz="2" w:space="0"/>
              <w:right w:val="single" w:color="000000" w:sz="2" w:space="0"/>
            </w:tcBorders>
            <w:noWrap w:val="0"/>
            <w:vAlign w:val="center"/>
          </w:tcPr>
          <w:p w14:paraId="08A31794">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服务质量</w:t>
            </w:r>
          </w:p>
        </w:tc>
        <w:tc>
          <w:tcPr>
            <w:tcW w:w="1225" w:type="dxa"/>
            <w:tcBorders>
              <w:top w:val="single" w:color="000000" w:sz="2" w:space="0"/>
              <w:left w:val="single" w:color="000000" w:sz="2" w:space="0"/>
              <w:bottom w:val="single" w:color="000000" w:sz="2" w:space="0"/>
              <w:right w:val="single" w:color="000000" w:sz="2" w:space="0"/>
            </w:tcBorders>
            <w:noWrap w:val="0"/>
            <w:vAlign w:val="center"/>
          </w:tcPr>
          <w:p w14:paraId="1E8BEC35">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服务进度</w:t>
            </w:r>
          </w:p>
        </w:tc>
        <w:tc>
          <w:tcPr>
            <w:tcW w:w="1670" w:type="dxa"/>
            <w:gridSpan w:val="2"/>
            <w:tcBorders>
              <w:top w:val="single" w:color="000000" w:sz="2" w:space="0"/>
              <w:left w:val="single" w:color="000000" w:sz="2" w:space="0"/>
              <w:bottom w:val="single" w:color="000000" w:sz="2" w:space="0"/>
              <w:right w:val="single" w:color="000000" w:sz="2" w:space="0"/>
            </w:tcBorders>
            <w:noWrap w:val="0"/>
            <w:vAlign w:val="center"/>
          </w:tcPr>
          <w:p w14:paraId="10243380">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人员、设备 配备情况</w:t>
            </w:r>
          </w:p>
        </w:tc>
        <w:tc>
          <w:tcPr>
            <w:tcW w:w="1150" w:type="dxa"/>
            <w:tcBorders>
              <w:top w:val="single" w:color="000000" w:sz="2" w:space="0"/>
              <w:left w:val="single" w:color="000000" w:sz="2" w:space="0"/>
              <w:bottom w:val="single" w:color="000000" w:sz="2" w:space="0"/>
              <w:right w:val="single" w:color="000000" w:sz="2" w:space="0"/>
            </w:tcBorders>
            <w:noWrap w:val="0"/>
            <w:vAlign w:val="center"/>
          </w:tcPr>
          <w:p w14:paraId="4ECA8E17">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行业、安全标准</w:t>
            </w:r>
          </w:p>
        </w:tc>
        <w:tc>
          <w:tcPr>
            <w:tcW w:w="1540" w:type="dxa"/>
            <w:tcBorders>
              <w:top w:val="single" w:color="000000" w:sz="2" w:space="0"/>
              <w:left w:val="single" w:color="000000" w:sz="2" w:space="0"/>
              <w:bottom w:val="single" w:color="000000" w:sz="2" w:space="0"/>
              <w:right w:val="single" w:color="000000" w:sz="2" w:space="0"/>
            </w:tcBorders>
            <w:noWrap w:val="0"/>
            <w:vAlign w:val="center"/>
          </w:tcPr>
          <w:p w14:paraId="5E391A4C">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项目需求、服务承诺</w:t>
            </w:r>
          </w:p>
        </w:tc>
        <w:tc>
          <w:tcPr>
            <w:tcW w:w="1722" w:type="dxa"/>
            <w:tcBorders>
              <w:top w:val="single" w:color="000000" w:sz="2" w:space="0"/>
              <w:left w:val="single" w:color="000000" w:sz="2" w:space="0"/>
              <w:bottom w:val="single" w:color="000000" w:sz="2" w:space="0"/>
              <w:right w:val="single" w:color="000000" w:sz="2" w:space="0"/>
            </w:tcBorders>
            <w:noWrap w:val="0"/>
            <w:vAlign w:val="center"/>
          </w:tcPr>
          <w:p w14:paraId="268E09AF">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合同履约时间、 地点、方式</w:t>
            </w:r>
          </w:p>
        </w:tc>
      </w:tr>
      <w:tr w14:paraId="32CA5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7" w:hRule="atLeast"/>
        </w:trPr>
        <w:tc>
          <w:tcPr>
            <w:tcW w:w="1094" w:type="dxa"/>
            <w:vMerge w:val="continue"/>
            <w:tcBorders>
              <w:top w:val="nil"/>
              <w:left w:val="single" w:color="000000" w:sz="2" w:space="0"/>
              <w:bottom w:val="nil"/>
              <w:right w:val="single" w:color="000000" w:sz="2" w:space="0"/>
            </w:tcBorders>
            <w:noWrap w:val="0"/>
            <w:vAlign w:val="center"/>
          </w:tcPr>
          <w:p w14:paraId="4BC413BE">
            <w:pPr>
              <w:widowControl w:val="0"/>
              <w:spacing w:line="560" w:lineRule="exact"/>
              <w:jc w:val="center"/>
              <w:rPr>
                <w:rFonts w:hint="default" w:ascii="宋体" w:hAnsi="宋体" w:cs="宋体"/>
                <w:sz w:val="18"/>
                <w:szCs w:val="18"/>
                <w:highlight w:val="none"/>
                <w:lang w:bidi="ar"/>
              </w:rPr>
            </w:pPr>
          </w:p>
        </w:tc>
        <w:tc>
          <w:tcPr>
            <w:tcW w:w="1156" w:type="dxa"/>
            <w:tcBorders>
              <w:top w:val="single" w:color="000000" w:sz="2" w:space="0"/>
              <w:left w:val="single" w:color="000000" w:sz="2" w:space="0"/>
              <w:bottom w:val="single" w:color="000000" w:sz="2" w:space="0"/>
              <w:right w:val="single" w:color="000000" w:sz="2" w:space="0"/>
            </w:tcBorders>
            <w:noWrap w:val="0"/>
            <w:vAlign w:val="center"/>
          </w:tcPr>
          <w:p w14:paraId="7D32B667">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  格□ </w:t>
            </w:r>
          </w:p>
          <w:p w14:paraId="3EF47574">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不合格□</w:t>
            </w:r>
          </w:p>
        </w:tc>
        <w:tc>
          <w:tcPr>
            <w:tcW w:w="1225" w:type="dxa"/>
            <w:tcBorders>
              <w:top w:val="single" w:color="000000" w:sz="2" w:space="0"/>
              <w:left w:val="single" w:color="000000" w:sz="2" w:space="0"/>
              <w:bottom w:val="single" w:color="000000" w:sz="2" w:space="0"/>
              <w:right w:val="single" w:color="000000" w:sz="2" w:space="0"/>
            </w:tcBorders>
            <w:noWrap w:val="0"/>
            <w:vAlign w:val="center"/>
          </w:tcPr>
          <w:p w14:paraId="1F9EF6DC">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 xml:space="preserve">按  时□ </w:t>
            </w:r>
          </w:p>
          <w:p w14:paraId="348A4411">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不按时□</w:t>
            </w:r>
          </w:p>
        </w:tc>
        <w:tc>
          <w:tcPr>
            <w:tcW w:w="1670" w:type="dxa"/>
            <w:gridSpan w:val="2"/>
            <w:tcBorders>
              <w:top w:val="single" w:color="000000" w:sz="2" w:space="0"/>
              <w:left w:val="single" w:color="000000" w:sz="2" w:space="0"/>
              <w:bottom w:val="single" w:color="000000" w:sz="2" w:space="0"/>
              <w:right w:val="single" w:color="000000" w:sz="2" w:space="0"/>
            </w:tcBorders>
            <w:noWrap w:val="0"/>
            <w:vAlign w:val="center"/>
          </w:tcPr>
          <w:p w14:paraId="78CC7330">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  格□ </w:t>
            </w:r>
          </w:p>
          <w:p w14:paraId="686A063E">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不合格□</w:t>
            </w:r>
          </w:p>
        </w:tc>
        <w:tc>
          <w:tcPr>
            <w:tcW w:w="1150" w:type="dxa"/>
            <w:tcBorders>
              <w:top w:val="single" w:color="000000" w:sz="2" w:space="0"/>
              <w:left w:val="single" w:color="000000" w:sz="2" w:space="0"/>
              <w:bottom w:val="single" w:color="000000" w:sz="2" w:space="0"/>
              <w:right w:val="single" w:color="000000" w:sz="2" w:space="0"/>
            </w:tcBorders>
            <w:noWrap w:val="0"/>
            <w:vAlign w:val="center"/>
          </w:tcPr>
          <w:p w14:paraId="4B018DB2">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  格□ </w:t>
            </w:r>
          </w:p>
          <w:p w14:paraId="23F3DBCB">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不合格□</w:t>
            </w:r>
          </w:p>
        </w:tc>
        <w:tc>
          <w:tcPr>
            <w:tcW w:w="1540" w:type="dxa"/>
            <w:tcBorders>
              <w:top w:val="single" w:color="000000" w:sz="2" w:space="0"/>
              <w:left w:val="single" w:color="000000" w:sz="2" w:space="0"/>
              <w:bottom w:val="single" w:color="000000" w:sz="2" w:space="0"/>
              <w:right w:val="single" w:color="000000" w:sz="2" w:space="0"/>
            </w:tcBorders>
            <w:noWrap w:val="0"/>
            <w:vAlign w:val="center"/>
          </w:tcPr>
          <w:p w14:paraId="52EBCCFB">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  格□ </w:t>
            </w:r>
          </w:p>
          <w:p w14:paraId="29F872D5">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不合格□</w:t>
            </w:r>
          </w:p>
        </w:tc>
        <w:tc>
          <w:tcPr>
            <w:tcW w:w="1722" w:type="dxa"/>
            <w:tcBorders>
              <w:top w:val="single" w:color="000000" w:sz="2" w:space="0"/>
              <w:left w:val="single" w:color="000000" w:sz="2" w:space="0"/>
              <w:bottom w:val="single" w:color="000000" w:sz="2" w:space="0"/>
              <w:right w:val="single" w:color="000000" w:sz="2" w:space="0"/>
            </w:tcBorders>
            <w:noWrap w:val="0"/>
            <w:vAlign w:val="center"/>
          </w:tcPr>
          <w:p w14:paraId="154F0D26">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  格□ </w:t>
            </w:r>
          </w:p>
          <w:p w14:paraId="3C4D36AA">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不合格□</w:t>
            </w:r>
          </w:p>
        </w:tc>
      </w:tr>
      <w:tr w14:paraId="43434B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7" w:hRule="atLeast"/>
        </w:trPr>
        <w:tc>
          <w:tcPr>
            <w:tcW w:w="1094" w:type="dxa"/>
            <w:tcBorders>
              <w:top w:val="single" w:color="000000" w:sz="2" w:space="0"/>
              <w:left w:val="single" w:color="000000" w:sz="2" w:space="0"/>
              <w:bottom w:val="single" w:color="000000" w:sz="2" w:space="0"/>
              <w:right w:val="single" w:color="000000" w:sz="2" w:space="0"/>
            </w:tcBorders>
            <w:noWrap w:val="0"/>
            <w:vAlign w:val="center"/>
          </w:tcPr>
          <w:p w14:paraId="74F5202A">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专业检测机构情况说明</w:t>
            </w:r>
          </w:p>
        </w:tc>
        <w:tc>
          <w:tcPr>
            <w:tcW w:w="8463" w:type="dxa"/>
            <w:gridSpan w:val="7"/>
            <w:tcBorders>
              <w:top w:val="single" w:color="000000" w:sz="2" w:space="0"/>
              <w:left w:val="single" w:color="000000" w:sz="2" w:space="0"/>
              <w:bottom w:val="single" w:color="000000" w:sz="2" w:space="0"/>
              <w:right w:val="single" w:color="000000" w:sz="2" w:space="0"/>
            </w:tcBorders>
            <w:noWrap w:val="0"/>
            <w:vAlign w:val="center"/>
          </w:tcPr>
          <w:p w14:paraId="150B77C9">
            <w:pPr>
              <w:widowControl w:val="0"/>
              <w:spacing w:line="560" w:lineRule="exact"/>
              <w:jc w:val="both"/>
              <w:rPr>
                <w:rFonts w:hint="eastAsia" w:ascii="宋体" w:hAnsi="宋体" w:cs="宋体"/>
                <w:sz w:val="18"/>
                <w:szCs w:val="18"/>
                <w:highlight w:val="none"/>
                <w:lang w:bidi="ar"/>
              </w:rPr>
            </w:pPr>
          </w:p>
        </w:tc>
      </w:tr>
      <w:tr w14:paraId="1C5AE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7" w:hRule="atLeast"/>
        </w:trPr>
        <w:tc>
          <w:tcPr>
            <w:tcW w:w="1094" w:type="dxa"/>
            <w:tcBorders>
              <w:top w:val="single" w:color="000000" w:sz="2" w:space="0"/>
              <w:left w:val="single" w:color="000000" w:sz="2" w:space="0"/>
              <w:bottom w:val="single" w:color="000000" w:sz="2" w:space="0"/>
              <w:right w:val="single" w:color="000000" w:sz="2" w:space="0"/>
            </w:tcBorders>
            <w:noWrap w:val="0"/>
            <w:vAlign w:val="center"/>
          </w:tcPr>
          <w:p w14:paraId="23AAF7E5">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存在问题</w:t>
            </w:r>
          </w:p>
          <w:p w14:paraId="62AC21F9">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和改进意见</w:t>
            </w:r>
          </w:p>
        </w:tc>
        <w:tc>
          <w:tcPr>
            <w:tcW w:w="8463" w:type="dxa"/>
            <w:gridSpan w:val="7"/>
            <w:tcBorders>
              <w:top w:val="single" w:color="000000" w:sz="2" w:space="0"/>
              <w:left w:val="single" w:color="000000" w:sz="2" w:space="0"/>
              <w:bottom w:val="single" w:color="000000" w:sz="2" w:space="0"/>
              <w:right w:val="single" w:color="000000" w:sz="2" w:space="0"/>
            </w:tcBorders>
            <w:noWrap w:val="0"/>
            <w:vAlign w:val="center"/>
          </w:tcPr>
          <w:p w14:paraId="117B1FB6">
            <w:pPr>
              <w:widowControl w:val="0"/>
              <w:spacing w:line="560" w:lineRule="exact"/>
              <w:jc w:val="center"/>
              <w:rPr>
                <w:rFonts w:hint="eastAsia" w:ascii="宋体" w:hAnsi="宋体" w:cs="宋体"/>
                <w:sz w:val="18"/>
                <w:szCs w:val="18"/>
                <w:highlight w:val="none"/>
                <w:lang w:bidi="ar"/>
              </w:rPr>
            </w:pPr>
          </w:p>
        </w:tc>
      </w:tr>
      <w:tr w14:paraId="71F2A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5" w:hRule="atLeast"/>
        </w:trPr>
        <w:tc>
          <w:tcPr>
            <w:tcW w:w="1094" w:type="dxa"/>
            <w:tcBorders>
              <w:top w:val="single" w:color="000000" w:sz="2" w:space="0"/>
              <w:left w:val="single" w:color="000000" w:sz="2" w:space="0"/>
              <w:bottom w:val="single" w:color="000000" w:sz="2" w:space="0"/>
              <w:right w:val="single" w:color="000000" w:sz="2" w:space="0"/>
            </w:tcBorders>
            <w:noWrap w:val="0"/>
            <w:vAlign w:val="center"/>
          </w:tcPr>
          <w:p w14:paraId="37B96C15">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最终结论</w:t>
            </w:r>
          </w:p>
        </w:tc>
        <w:tc>
          <w:tcPr>
            <w:tcW w:w="8463" w:type="dxa"/>
            <w:gridSpan w:val="7"/>
            <w:tcBorders>
              <w:top w:val="single" w:color="000000" w:sz="2" w:space="0"/>
              <w:left w:val="single" w:color="000000" w:sz="2" w:space="0"/>
              <w:bottom w:val="single" w:color="000000" w:sz="2" w:space="0"/>
              <w:right w:val="single" w:color="000000" w:sz="2" w:space="0"/>
            </w:tcBorders>
            <w:noWrap w:val="0"/>
            <w:vAlign w:val="center"/>
          </w:tcPr>
          <w:p w14:paraId="56113A8A">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合  格□                              不合格□</w:t>
            </w:r>
          </w:p>
        </w:tc>
      </w:tr>
      <w:tr w14:paraId="32D25A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2" w:hRule="atLeast"/>
        </w:trPr>
        <w:tc>
          <w:tcPr>
            <w:tcW w:w="1094" w:type="dxa"/>
            <w:tcBorders>
              <w:top w:val="single" w:color="000000" w:sz="2" w:space="0"/>
              <w:left w:val="single" w:color="000000" w:sz="2" w:space="0"/>
              <w:bottom w:val="single" w:color="000000" w:sz="2" w:space="0"/>
              <w:right w:val="single" w:color="000000" w:sz="2" w:space="0"/>
            </w:tcBorders>
            <w:noWrap w:val="0"/>
            <w:vAlign w:val="center"/>
          </w:tcPr>
          <w:p w14:paraId="5E8C6314">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验收小组成员</w:t>
            </w:r>
          </w:p>
          <w:p w14:paraId="1C9A6F9C">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签字</w:t>
            </w:r>
          </w:p>
        </w:tc>
        <w:tc>
          <w:tcPr>
            <w:tcW w:w="8463" w:type="dxa"/>
            <w:gridSpan w:val="7"/>
            <w:tcBorders>
              <w:top w:val="single" w:color="000000" w:sz="2" w:space="0"/>
              <w:left w:val="single" w:color="000000" w:sz="2" w:space="0"/>
              <w:bottom w:val="single" w:color="000000" w:sz="2" w:space="0"/>
              <w:right w:val="single" w:color="000000" w:sz="2" w:space="0"/>
            </w:tcBorders>
            <w:noWrap w:val="0"/>
            <w:vAlign w:val="center"/>
          </w:tcPr>
          <w:p w14:paraId="1CB6664B">
            <w:pPr>
              <w:widowControl w:val="0"/>
              <w:spacing w:line="560" w:lineRule="exact"/>
              <w:jc w:val="center"/>
              <w:rPr>
                <w:rFonts w:hint="eastAsia" w:ascii="宋体" w:hAnsi="宋体" w:cs="宋体"/>
                <w:sz w:val="18"/>
                <w:szCs w:val="18"/>
                <w:highlight w:val="none"/>
                <w:lang w:bidi="ar"/>
              </w:rPr>
            </w:pPr>
          </w:p>
        </w:tc>
      </w:tr>
      <w:tr w14:paraId="63C07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7" w:hRule="atLeast"/>
        </w:trPr>
        <w:tc>
          <w:tcPr>
            <w:tcW w:w="4761" w:type="dxa"/>
            <w:gridSpan w:val="4"/>
            <w:tcBorders>
              <w:top w:val="single" w:color="000000" w:sz="2" w:space="0"/>
              <w:left w:val="single" w:color="000000" w:sz="2" w:space="0"/>
              <w:bottom w:val="single" w:color="000000" w:sz="2" w:space="0"/>
              <w:right w:val="single" w:color="000000" w:sz="2" w:space="0"/>
            </w:tcBorders>
            <w:noWrap w:val="0"/>
            <w:vAlign w:val="center"/>
          </w:tcPr>
          <w:p w14:paraId="7F9852FD">
            <w:pPr>
              <w:widowControl w:val="0"/>
              <w:spacing w:line="560" w:lineRule="exact"/>
              <w:jc w:val="center"/>
              <w:rPr>
                <w:rFonts w:hint="default" w:ascii="宋体" w:hAnsi="宋体" w:cs="宋体"/>
                <w:sz w:val="18"/>
                <w:szCs w:val="18"/>
                <w:highlight w:val="none"/>
                <w:lang w:bidi="ar"/>
              </w:rPr>
            </w:pPr>
            <w:r>
              <w:rPr>
                <w:rFonts w:hint="eastAsia" w:ascii="宋体" w:hAnsi="宋体" w:cs="宋体"/>
                <w:sz w:val="18"/>
                <w:szCs w:val="18"/>
                <w:highlight w:val="none"/>
                <w:lang w:bidi="ar"/>
              </w:rPr>
              <w:t>采购代理机构意见</w:t>
            </w:r>
          </w:p>
        </w:tc>
        <w:tc>
          <w:tcPr>
            <w:tcW w:w="4796" w:type="dxa"/>
            <w:gridSpan w:val="4"/>
            <w:tcBorders>
              <w:top w:val="single" w:color="000000" w:sz="2" w:space="0"/>
              <w:left w:val="single" w:color="000000" w:sz="2" w:space="0"/>
              <w:bottom w:val="single" w:color="000000" w:sz="2" w:space="0"/>
              <w:right w:val="single" w:color="000000" w:sz="2" w:space="0"/>
            </w:tcBorders>
            <w:noWrap w:val="0"/>
            <w:vAlign w:val="center"/>
          </w:tcPr>
          <w:p w14:paraId="78578A76">
            <w:pPr>
              <w:widowControl w:val="0"/>
              <w:spacing w:line="560" w:lineRule="exact"/>
              <w:jc w:val="center"/>
              <w:rPr>
                <w:rFonts w:hint="eastAsia" w:ascii="宋体" w:hAnsi="宋体" w:cs="宋体"/>
                <w:sz w:val="18"/>
                <w:szCs w:val="18"/>
                <w:highlight w:val="none"/>
                <w:lang w:bidi="ar"/>
              </w:rPr>
            </w:pPr>
            <w:r>
              <w:rPr>
                <w:rFonts w:hint="eastAsia" w:ascii="宋体" w:hAnsi="宋体" w:cs="宋体"/>
                <w:sz w:val="18"/>
                <w:szCs w:val="18"/>
                <w:highlight w:val="none"/>
                <w:lang w:bidi="ar"/>
              </w:rPr>
              <w:t>采购人意见</w:t>
            </w:r>
          </w:p>
        </w:tc>
      </w:tr>
      <w:tr w14:paraId="68042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2" w:hRule="atLeast"/>
        </w:trPr>
        <w:tc>
          <w:tcPr>
            <w:tcW w:w="4761" w:type="dxa"/>
            <w:gridSpan w:val="4"/>
            <w:tcBorders>
              <w:top w:val="single" w:color="000000" w:sz="2" w:space="0"/>
              <w:left w:val="single" w:color="000000" w:sz="2" w:space="0"/>
              <w:bottom w:val="single" w:color="000000" w:sz="2" w:space="0"/>
              <w:right w:val="single" w:color="000000" w:sz="2" w:space="0"/>
            </w:tcBorders>
            <w:noWrap w:val="0"/>
            <w:vAlign w:val="top"/>
          </w:tcPr>
          <w:p w14:paraId="6EBB5C5B">
            <w:pPr>
              <w:widowControl w:val="0"/>
              <w:spacing w:line="560" w:lineRule="exact"/>
              <w:rPr>
                <w:rFonts w:hint="default" w:ascii="宋体" w:hAnsi="宋体" w:cs="宋体"/>
                <w:sz w:val="18"/>
                <w:szCs w:val="18"/>
                <w:highlight w:val="none"/>
                <w:lang w:bidi="ar"/>
              </w:rPr>
            </w:pPr>
          </w:p>
          <w:p w14:paraId="3A10CE10">
            <w:pPr>
              <w:widowControl w:val="0"/>
              <w:spacing w:line="560" w:lineRule="exact"/>
              <w:rPr>
                <w:rFonts w:hint="default" w:ascii="宋体" w:hAnsi="宋体" w:cs="宋体"/>
                <w:sz w:val="18"/>
                <w:szCs w:val="18"/>
                <w:highlight w:val="none"/>
                <w:lang w:bidi="ar"/>
              </w:rPr>
            </w:pPr>
            <w:r>
              <w:rPr>
                <w:rFonts w:hint="eastAsia" w:ascii="宋体" w:hAnsi="宋体" w:cs="宋体"/>
                <w:sz w:val="18"/>
                <w:szCs w:val="18"/>
                <w:highlight w:val="none"/>
                <w:lang w:bidi="ar"/>
              </w:rPr>
              <w:t>经办人：         负责人：           （采购代理机构公章）</w:t>
            </w:r>
          </w:p>
        </w:tc>
        <w:tc>
          <w:tcPr>
            <w:tcW w:w="4796" w:type="dxa"/>
            <w:gridSpan w:val="4"/>
            <w:tcBorders>
              <w:top w:val="single" w:color="000000" w:sz="2" w:space="0"/>
              <w:left w:val="single" w:color="000000" w:sz="2" w:space="0"/>
              <w:bottom w:val="single" w:color="000000" w:sz="2" w:space="0"/>
              <w:right w:val="single" w:color="000000" w:sz="2" w:space="0"/>
            </w:tcBorders>
            <w:noWrap w:val="0"/>
            <w:vAlign w:val="top"/>
          </w:tcPr>
          <w:p w14:paraId="1C599A56">
            <w:pPr>
              <w:widowControl w:val="0"/>
              <w:spacing w:line="560" w:lineRule="exact"/>
              <w:rPr>
                <w:rFonts w:hint="default" w:ascii="宋体" w:hAnsi="宋体" w:cs="宋体"/>
                <w:sz w:val="18"/>
                <w:szCs w:val="18"/>
                <w:highlight w:val="none"/>
                <w:lang w:bidi="ar"/>
              </w:rPr>
            </w:pPr>
          </w:p>
          <w:p w14:paraId="788DE00A">
            <w:pPr>
              <w:widowControl w:val="0"/>
              <w:spacing w:line="560" w:lineRule="exact"/>
              <w:rPr>
                <w:rFonts w:hint="default" w:ascii="宋体" w:hAnsi="宋体" w:cs="宋体"/>
                <w:sz w:val="18"/>
                <w:szCs w:val="18"/>
                <w:highlight w:val="none"/>
                <w:lang w:bidi="ar"/>
              </w:rPr>
            </w:pPr>
            <w:r>
              <w:rPr>
                <w:rFonts w:hint="eastAsia" w:ascii="宋体" w:hAnsi="宋体" w:cs="宋体"/>
                <w:sz w:val="18"/>
                <w:szCs w:val="18"/>
                <w:highlight w:val="none"/>
                <w:lang w:bidi="ar"/>
              </w:rPr>
              <w:t>经办人：         负责人：               （采购人公章）</w:t>
            </w:r>
          </w:p>
        </w:tc>
      </w:tr>
      <w:tr w14:paraId="3CCEF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64" w:hRule="atLeast"/>
        </w:trPr>
        <w:tc>
          <w:tcPr>
            <w:tcW w:w="9557" w:type="dxa"/>
            <w:gridSpan w:val="8"/>
            <w:tcBorders>
              <w:top w:val="single" w:color="000000" w:sz="2" w:space="0"/>
              <w:left w:val="single" w:color="000000" w:sz="2" w:space="0"/>
              <w:bottom w:val="single" w:color="000000" w:sz="2" w:space="0"/>
              <w:right w:val="single" w:color="000000" w:sz="2" w:space="0"/>
            </w:tcBorders>
            <w:noWrap w:val="0"/>
            <w:vAlign w:val="top"/>
          </w:tcPr>
          <w:p w14:paraId="66F419C5">
            <w:pPr>
              <w:widowControl w:val="0"/>
              <w:spacing w:line="560" w:lineRule="exact"/>
              <w:rPr>
                <w:rFonts w:hint="default" w:ascii="宋体" w:hAnsi="宋体" w:cs="宋体"/>
                <w:sz w:val="18"/>
                <w:szCs w:val="18"/>
                <w:highlight w:val="none"/>
                <w:lang w:bidi="ar"/>
              </w:rPr>
            </w:pPr>
            <w:r>
              <w:rPr>
                <w:rFonts w:hint="eastAsia" w:ascii="宋体" w:hAnsi="宋体" w:cs="宋体"/>
                <w:sz w:val="18"/>
                <w:szCs w:val="18"/>
                <w:highlight w:val="none"/>
                <w:lang w:bidi="ar"/>
              </w:rPr>
              <w:t>供应商确认：</w:t>
            </w:r>
          </w:p>
          <w:p w14:paraId="132BF30D">
            <w:pPr>
              <w:widowControl w:val="0"/>
              <w:spacing w:line="560" w:lineRule="exact"/>
              <w:rPr>
                <w:rFonts w:hint="eastAsia" w:ascii="宋体" w:hAnsi="宋体" w:cs="宋体"/>
                <w:sz w:val="18"/>
                <w:szCs w:val="18"/>
                <w:highlight w:val="none"/>
                <w:lang w:bidi="ar"/>
              </w:rPr>
            </w:pPr>
          </w:p>
          <w:p w14:paraId="4C1026DD">
            <w:pPr>
              <w:widowControl w:val="0"/>
              <w:spacing w:line="560" w:lineRule="exact"/>
              <w:rPr>
                <w:rFonts w:hint="eastAsia" w:ascii="宋体" w:hAnsi="宋体" w:cs="宋体"/>
                <w:sz w:val="18"/>
                <w:szCs w:val="18"/>
                <w:highlight w:val="none"/>
                <w:lang w:bidi="ar"/>
              </w:rPr>
            </w:pPr>
            <w:r>
              <w:rPr>
                <w:rFonts w:hint="eastAsia" w:ascii="宋体" w:hAnsi="宋体" w:cs="宋体"/>
                <w:sz w:val="18"/>
                <w:szCs w:val="18"/>
                <w:highlight w:val="none"/>
                <w:lang w:bidi="ar"/>
              </w:rPr>
              <w:t>（单位公章或授权代表签字）</w:t>
            </w:r>
          </w:p>
        </w:tc>
      </w:tr>
    </w:tbl>
    <w:p w14:paraId="6C780391">
      <w:pPr>
        <w:widowControl w:val="0"/>
        <w:spacing w:line="560" w:lineRule="exact"/>
        <w:ind w:firstLine="360" w:firstLineChars="200"/>
        <w:rPr>
          <w:rFonts w:hint="default" w:ascii="宋体" w:hAnsi="宋体" w:cs="宋体"/>
          <w:sz w:val="18"/>
          <w:szCs w:val="18"/>
          <w:highlight w:val="none"/>
          <w:lang w:bidi="ar"/>
        </w:rPr>
      </w:pPr>
      <w:r>
        <w:rPr>
          <w:rFonts w:hint="eastAsia" w:ascii="宋体" w:hAnsi="宋体" w:cs="宋体"/>
          <w:sz w:val="18"/>
          <w:szCs w:val="18"/>
          <w:highlight w:val="none"/>
          <w:lang w:bidi="ar"/>
        </w:rPr>
        <w:t>说明：</w:t>
      </w:r>
      <w:r>
        <w:rPr>
          <w:rFonts w:hint="default" w:ascii="宋体" w:hAnsi="宋体" w:cs="宋体"/>
          <w:sz w:val="18"/>
          <w:szCs w:val="18"/>
          <w:highlight w:val="none"/>
          <w:lang w:bidi="ar"/>
        </w:rPr>
        <w:t>1.</w:t>
      </w:r>
      <w:r>
        <w:rPr>
          <w:rFonts w:hint="eastAsia" w:ascii="宋体" w:hAnsi="宋体" w:cs="宋体"/>
          <w:sz w:val="18"/>
          <w:szCs w:val="18"/>
          <w:highlight w:val="none"/>
          <w:lang w:bidi="ar"/>
        </w:rPr>
        <w:t>该表为服务类项目履约验收的参考样表，采购人或采购代理机构可以根据工作实际进行调整。</w:t>
      </w:r>
    </w:p>
    <w:p w14:paraId="6D163E80">
      <w:pPr>
        <w:widowControl w:val="0"/>
        <w:spacing w:line="560" w:lineRule="exact"/>
        <w:ind w:firstLine="900" w:firstLineChars="500"/>
        <w:rPr>
          <w:rFonts w:hint="default" w:ascii="宋体" w:hAnsi="宋体" w:cs="宋体"/>
          <w:sz w:val="18"/>
          <w:szCs w:val="18"/>
          <w:highlight w:val="none"/>
          <w:lang w:bidi="ar"/>
        </w:rPr>
      </w:pPr>
      <w:r>
        <w:rPr>
          <w:rFonts w:hint="default" w:ascii="宋体" w:hAnsi="宋体" w:cs="宋体"/>
          <w:sz w:val="18"/>
          <w:szCs w:val="18"/>
          <w:highlight w:val="none"/>
          <w:lang w:bidi="ar"/>
        </w:rPr>
        <w:t>2.</w:t>
      </w:r>
      <w:r>
        <w:rPr>
          <w:rFonts w:hint="eastAsia" w:ascii="宋体" w:hAnsi="宋体" w:cs="宋体"/>
          <w:sz w:val="18"/>
          <w:szCs w:val="18"/>
          <w:highlight w:val="none"/>
          <w:lang w:bidi="ar"/>
        </w:rPr>
        <w:t>未</w:t>
      </w:r>
      <w:r>
        <w:rPr>
          <w:rFonts w:hint="default" w:ascii="宋体" w:hAnsi="宋体" w:cs="宋体"/>
          <w:sz w:val="18"/>
          <w:szCs w:val="18"/>
          <w:highlight w:val="none"/>
          <w:lang w:bidi="ar"/>
        </w:rPr>
        <w:t>委托采购代理机构开展</w:t>
      </w:r>
      <w:r>
        <w:rPr>
          <w:rFonts w:hint="eastAsia" w:ascii="宋体" w:hAnsi="宋体" w:cs="宋体"/>
          <w:sz w:val="18"/>
          <w:szCs w:val="18"/>
          <w:highlight w:val="none"/>
          <w:lang w:bidi="ar"/>
        </w:rPr>
        <w:t>履约验收工作的，无需填写“采购代理机构意见”。</w:t>
      </w:r>
    </w:p>
    <w:p w14:paraId="6B4A132F">
      <w:pPr>
        <w:pStyle w:val="209"/>
        <w:spacing w:line="360" w:lineRule="auto"/>
        <w:jc w:val="right"/>
        <w:rPr>
          <w:rFonts w:hint="eastAsia" w:ascii="宋体" w:hAnsi="宋体" w:eastAsia="宋体" w:cs="宋体"/>
          <w:color w:val="000000"/>
          <w:sz w:val="21"/>
          <w:szCs w:val="21"/>
          <w:highlight w:val="none"/>
        </w:rPr>
      </w:pPr>
    </w:p>
    <w:p w14:paraId="629CB3F0">
      <w:pPr>
        <w:pStyle w:val="209"/>
        <w:spacing w:line="360" w:lineRule="auto"/>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（全文完）</w:t>
      </w:r>
    </w:p>
    <w:sectPr>
      <w:footerReference r:id="rId6" w:type="first"/>
      <w:footerReference r:id="rId5" w:type="default"/>
      <w:pgSz w:w="11906" w:h="16838"/>
      <w:pgMar w:top="1417" w:right="1417" w:bottom="1417" w:left="1417" w:header="851" w:footer="992"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CBFFCF9C-354C-46AD-9299-EE97176072BF}"/>
  </w:font>
  <w:font w:name="黑体">
    <w:panose1 w:val="02010609060101010101"/>
    <w:charset w:val="86"/>
    <w:family w:val="auto"/>
    <w:pitch w:val="default"/>
    <w:sig w:usb0="800002BF" w:usb1="38CF7CFA" w:usb2="00000016" w:usb3="00000000" w:csb0="00040001" w:csb1="00000000"/>
    <w:embedRegular r:id="rId2" w:fontKey="{D0440210-E49A-4870-BD86-ABC77F150E9C}"/>
  </w:font>
  <w:font w:name="Courier New">
    <w:panose1 w:val="02070309020205020404"/>
    <w:charset w:val="01"/>
    <w:family w:val="modern"/>
    <w:pitch w:val="default"/>
    <w:sig w:usb0="E0002AFF" w:usb1="C0007843" w:usb2="00000009" w:usb3="00000000" w:csb0="400001FF" w:csb1="FFFF0000"/>
    <w:embedRegular r:id="rId3" w:fontKey="{5F0F320C-D14B-4CC9-BD3C-82019CA6EC2F}"/>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4" w:fontKey="{FFAA1E83-8ACA-4311-A51D-E2F62719EC78}"/>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仿宋_GB2312">
    <w:altName w:val="仿宋"/>
    <w:panose1 w:val="02010609060101010101"/>
    <w:charset w:val="00"/>
    <w:family w:val="auto"/>
    <w:pitch w:val="default"/>
    <w:sig w:usb0="00000000" w:usb1="00000000" w:usb2="00000000" w:usb3="00000000" w:csb0="00000000" w:csb1="00000000"/>
    <w:embedRegular r:id="rId5" w:fontKey="{1436623C-1AA6-4A60-BDA9-A16A0C4B0CFC}"/>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微软雅黑.">
    <w:altName w:val="黑体"/>
    <w:panose1 w:val="020B0503020204020204"/>
    <w:charset w:val="00"/>
    <w:family w:val="auto"/>
    <w:pitch w:val="default"/>
    <w:sig w:usb0="00000000" w:usb1="00000000" w:usb2="00000000" w:usb3="00000000" w:csb0="00000000" w:csb1="00000000"/>
  </w:font>
  <w:font w:name="等线">
    <w:altName w:val="微软雅黑"/>
    <w:panose1 w:val="02010600030101010101"/>
    <w:charset w:val="00"/>
    <w:family w:val="auto"/>
    <w:pitch w:val="default"/>
    <w:sig w:usb0="00000000" w:usb1="00000000" w:usb2="00000000" w:usb3="00000000" w:csb0="00000000" w:csb1="00000000"/>
    <w:embedRegular r:id="rId6" w:fontKey="{BB6F75B7-A9EA-4FFF-91F1-0D2B56B8B9F1}"/>
  </w:font>
  <w:font w:name="微软雅黑">
    <w:panose1 w:val="020B0503020204020204"/>
    <w:charset w:val="86"/>
    <w:family w:val="auto"/>
    <w:pitch w:val="default"/>
    <w:sig w:usb0="80000287" w:usb1="280F3C52" w:usb2="00000016" w:usb3="00000000" w:csb0="0004001F" w:csb1="00000000"/>
  </w:font>
  <w:font w:name="方正仿宋_GBK">
    <w:panose1 w:val="02000000000000000000"/>
    <w:charset w:val="86"/>
    <w:family w:val="script"/>
    <w:pitch w:val="default"/>
    <w:sig w:usb0="A00002BF" w:usb1="38CF7CFA" w:usb2="00082016" w:usb3="00000000" w:csb0="00040001" w:csb1="00000000"/>
    <w:embedRegular r:id="rId7" w:fontKey="{59FB581D-84AB-4676-B4F5-116BFA423C41}"/>
  </w:font>
  <w:font w:name="方正小标宋简体">
    <w:altName w:val="黑体"/>
    <w:panose1 w:val="02010600030101010101"/>
    <w:charset w:val="86"/>
    <w:family w:val="auto"/>
    <w:pitch w:val="default"/>
    <w:sig w:usb0="00000000" w:usb1="00000000" w:usb2="00000006" w:usb3="00000000" w:csb0="00040001" w:csb1="00000000"/>
    <w:embedRegular r:id="rId8" w:fontKey="{1E1B10F4-2035-407B-8C14-264CE37F742A}"/>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A49AC">
    <w:pPr>
      <w:pStyle w:val="215"/>
      <w:tabs>
        <w:tab w:val="clear" w:pos="4153"/>
        <w:tab w:val="clear" w:pos="8306"/>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3B8ED">
    <w:pPr>
      <w:pStyle w:val="215"/>
      <w:framePr w:wrap="around" w:vAnchor="text" w:hAnchor="margin" w:xAlign="center" w:y="2"/>
      <w:rPr>
        <w:rStyle w:val="233"/>
      </w:rPr>
    </w:pPr>
    <w:r>
      <w:fldChar w:fldCharType="begin"/>
    </w:r>
    <w:r>
      <w:rPr>
        <w:rStyle w:val="233"/>
      </w:rPr>
      <w:instrText xml:space="preserve">PAGE  </w:instrText>
    </w:r>
    <w:r>
      <w:fldChar w:fldCharType="separate"/>
    </w:r>
    <w:r>
      <w:rPr>
        <w:rStyle w:val="233"/>
      </w:rPr>
      <w:t>0</w:t>
    </w:r>
    <w:r>
      <w:fldChar w:fldCharType="end"/>
    </w:r>
  </w:p>
  <w:p w14:paraId="5CA3B164">
    <w:pPr>
      <w:pStyle w:val="2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24AA">
    <w:pPr>
      <w:pStyle w:val="2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0799A0DA">
                          <w:pPr>
                            <w:pStyle w:val="215"/>
                            <w:tabs>
                              <w:tab w:val="clear" w:pos="4153"/>
                              <w:tab w:val="clear" w:pos="8306"/>
                            </w:tabs>
                          </w:pPr>
                          <w:r>
                            <w:fldChar w:fldCharType="begin"/>
                          </w:r>
                          <w:r>
                            <w:instrText xml:space="preserve"> PAGE  \* MERGEFORMAT </w:instrText>
                          </w:r>
                          <w:r>
                            <w:fldChar w:fldCharType="separate"/>
                          </w:r>
                          <w:r>
                            <w:t>26</w:t>
                          </w:r>
                          <w:r>
                            <w:fldChar w:fldCharType="end"/>
                          </w:r>
                        </w:p>
                        <w:p w14:paraId="27EAEC7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0799A0DA">
                    <w:pPr>
                      <w:pStyle w:val="215"/>
                      <w:tabs>
                        <w:tab w:val="clear" w:pos="4153"/>
                        <w:tab w:val="clear" w:pos="8306"/>
                      </w:tabs>
                    </w:pPr>
                    <w:r>
                      <w:fldChar w:fldCharType="begin"/>
                    </w:r>
                    <w:r>
                      <w:instrText xml:space="preserve"> PAGE  \* MERGEFORMAT </w:instrText>
                    </w:r>
                    <w:r>
                      <w:fldChar w:fldCharType="separate"/>
                    </w:r>
                    <w:r>
                      <w:t>26</w:t>
                    </w:r>
                    <w:r>
                      <w:fldChar w:fldCharType="end"/>
                    </w:r>
                  </w:p>
                  <w:p w14:paraId="27EAEC7B"/>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DE3BE">
    <w:pPr>
      <w:pStyle w:val="2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5282DAC7">
                          <w:pPr>
                            <w:pStyle w:val="215"/>
                            <w:tabs>
                              <w:tab w:val="clear" w:pos="4153"/>
                              <w:tab w:val="clear" w:pos="8306"/>
                            </w:tabs>
                          </w:pPr>
                          <w:r>
                            <w:fldChar w:fldCharType="begin"/>
                          </w:r>
                          <w:r>
                            <w:instrText xml:space="preserve"> PAGE  \* MERGEFORMAT </w:instrText>
                          </w:r>
                          <w:r>
                            <w:fldChar w:fldCharType="separate"/>
                          </w:r>
                          <w:r>
                            <w:t>25</w:t>
                          </w:r>
                          <w:r>
                            <w:fldChar w:fldCharType="end"/>
                          </w:r>
                        </w:p>
                        <w:p w14:paraId="78D8DD5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5282DAC7">
                    <w:pPr>
                      <w:pStyle w:val="215"/>
                      <w:tabs>
                        <w:tab w:val="clear" w:pos="4153"/>
                        <w:tab w:val="clear" w:pos="8306"/>
                      </w:tabs>
                    </w:pPr>
                    <w:r>
                      <w:fldChar w:fldCharType="begin"/>
                    </w:r>
                    <w:r>
                      <w:instrText xml:space="preserve"> PAGE  \* MERGEFORMAT </w:instrText>
                    </w:r>
                    <w:r>
                      <w:fldChar w:fldCharType="separate"/>
                    </w:r>
                    <w:r>
                      <w:t>25</w:t>
                    </w:r>
                    <w:r>
                      <w:fldChar w:fldCharType="end"/>
                    </w:r>
                  </w:p>
                  <w:p w14:paraId="78D8DD59"/>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pStyle w:val="250"/>
      <w:lvlText w:val="%1、"/>
      <w:lvlJc w:val="left"/>
      <w:pPr>
        <w:tabs>
          <w:tab w:val="left" w:pos="795"/>
        </w:tabs>
        <w:ind w:left="795" w:hanging="360"/>
      </w:pPr>
      <w:rPr>
        <w:rFonts w:hint="eastAsia"/>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4">
    <w:nsid w:val="0053208E"/>
    <w:multiLevelType w:val="multilevel"/>
    <w:tmpl w:val="0053208E"/>
    <w:lvl w:ilvl="0" w:tentative="0">
      <w:start w:val="1"/>
      <w:numFmt w:val="chineseCounting"/>
      <w:pStyle w:val="190"/>
      <w:suff w:val="nothing"/>
      <w:lvlText w:val="%1、"/>
      <w:lvlJc w:val="left"/>
      <w:pPr>
        <w:ind w:left="0" w:firstLine="0"/>
      </w:pPr>
      <w:rPr>
        <w:rFonts w:hint="eastAsia"/>
      </w:rPr>
    </w:lvl>
    <w:lvl w:ilvl="1" w:tentative="0">
      <w:start w:val="1"/>
      <w:numFmt w:val="chineseCounting"/>
      <w:pStyle w:val="191"/>
      <w:suff w:val="nothing"/>
      <w:lvlText w:val="（%2）"/>
      <w:lvlJc w:val="left"/>
      <w:pPr>
        <w:ind w:left="0" w:firstLine="0"/>
      </w:pPr>
      <w:rPr>
        <w:rFonts w:hint="eastAsia"/>
      </w:rPr>
    </w:lvl>
    <w:lvl w:ilvl="2" w:tentative="0">
      <w:start w:val="1"/>
      <w:numFmt w:val="decimal"/>
      <w:pStyle w:val="192"/>
      <w:suff w:val="nothing"/>
      <w:lvlText w:val="%3．"/>
      <w:lvlJc w:val="left"/>
      <w:pPr>
        <w:ind w:left="0" w:firstLine="400"/>
      </w:pPr>
      <w:rPr>
        <w:rFonts w:hint="eastAsia"/>
      </w:rPr>
    </w:lvl>
    <w:lvl w:ilvl="3" w:tentative="0">
      <w:start w:val="1"/>
      <w:numFmt w:val="decimal"/>
      <w:pStyle w:val="193"/>
      <w:suff w:val="nothing"/>
      <w:lvlText w:val="（%4）"/>
      <w:lvlJc w:val="left"/>
      <w:pPr>
        <w:ind w:left="0" w:firstLine="402"/>
      </w:pPr>
      <w:rPr>
        <w:rFonts w:hint="eastAsia"/>
      </w:rPr>
    </w:lvl>
    <w:lvl w:ilvl="4" w:tentative="0">
      <w:start w:val="1"/>
      <w:numFmt w:val="decimalEnclosedCircleChinese"/>
      <w:pStyle w:val="195"/>
      <w:suff w:val="nothing"/>
      <w:lvlText w:val="%5"/>
      <w:lvlJc w:val="left"/>
      <w:pPr>
        <w:ind w:left="0" w:firstLine="402"/>
      </w:pPr>
      <w:rPr>
        <w:rFonts w:hint="eastAsia"/>
      </w:rPr>
    </w:lvl>
    <w:lvl w:ilvl="5" w:tentative="0">
      <w:start w:val="1"/>
      <w:numFmt w:val="decimal"/>
      <w:pStyle w:val="196"/>
      <w:suff w:val="nothing"/>
      <w:lvlText w:val="%6）"/>
      <w:lvlJc w:val="left"/>
      <w:pPr>
        <w:ind w:left="0" w:firstLine="402"/>
      </w:pPr>
      <w:rPr>
        <w:rFonts w:hint="eastAsia"/>
      </w:rPr>
    </w:lvl>
    <w:lvl w:ilvl="6" w:tentative="0">
      <w:start w:val="1"/>
      <w:numFmt w:val="lowerLetter"/>
      <w:pStyle w:val="197"/>
      <w:suff w:val="nothing"/>
      <w:lvlText w:val="%7．"/>
      <w:lvlJc w:val="left"/>
      <w:pPr>
        <w:ind w:left="0" w:firstLine="402"/>
      </w:pPr>
      <w:rPr>
        <w:rFonts w:hint="eastAsia"/>
      </w:rPr>
    </w:lvl>
    <w:lvl w:ilvl="7" w:tentative="0">
      <w:start w:val="1"/>
      <w:numFmt w:val="lowerLetter"/>
      <w:pStyle w:val="198"/>
      <w:suff w:val="nothing"/>
      <w:lvlText w:val="%8）"/>
      <w:lvlJc w:val="left"/>
      <w:pPr>
        <w:ind w:left="0" w:firstLine="402"/>
      </w:pPr>
      <w:rPr>
        <w:rFonts w:hint="eastAsia"/>
      </w:rPr>
    </w:lvl>
    <w:lvl w:ilvl="8" w:tentative="0">
      <w:start w:val="1"/>
      <w:numFmt w:val="lowerRoman"/>
      <w:pStyle w:val="199"/>
      <w:suff w:val="nothing"/>
      <w:lvlText w:val="%9 "/>
      <w:lvlJc w:val="left"/>
      <w:pPr>
        <w:ind w:left="0" w:firstLine="402"/>
      </w:pPr>
      <w:rPr>
        <w:rFonts w:hint="eastAsia"/>
      </w:rPr>
    </w:lvl>
  </w:abstractNum>
  <w:abstractNum w:abstractNumId="5">
    <w:nsid w:val="0248C179"/>
    <w:multiLevelType w:val="multilevel"/>
    <w:tmpl w:val="0248C179"/>
    <w:lvl w:ilvl="0" w:tentative="0">
      <w:start w:val="1"/>
      <w:numFmt w:val="decimal"/>
      <w:lvlText w:val="%1."/>
      <w:lvlJc w:val="left"/>
      <w:pPr>
        <w:ind w:left="0" w:firstLine="454"/>
      </w:pPr>
    </w:lvl>
    <w:lvl w:ilvl="1" w:tentative="0">
      <w:start w:val="1"/>
      <w:numFmt w:val="decimal"/>
      <w:lvlText w:val="%1.%2."/>
      <w:lvlJc w:val="left"/>
      <w:pPr>
        <w:ind w:left="0" w:firstLine="454"/>
      </w:p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6">
    <w:nsid w:val="03D62ECE"/>
    <w:multiLevelType w:val="multilevel"/>
    <w:tmpl w:val="03D62EC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decimal"/>
      <w:lvlText w:val="格式%1："/>
      <w:lvlJc w:val="left"/>
      <w:pPr>
        <w:tabs>
          <w:tab w:val="left" w:pos="420"/>
        </w:tabs>
        <w:ind w:left="425" w:hanging="425"/>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japaneseCounting"/>
      <w:lvlText w:val="%1、"/>
      <w:lvlJc w:val="left"/>
      <w:pPr>
        <w:tabs>
          <w:tab w:val="left" w:pos="420"/>
        </w:tabs>
        <w:ind w:left="420" w:hanging="420"/>
      </w:pPr>
      <w:rPr>
        <w:rFonts w:hint="eastAsia"/>
      </w:rPr>
    </w:lvl>
    <w:lvl w:ilvl="1" w:tentative="0">
      <w:start w:val="1"/>
      <w:numFmt w:val="decimal"/>
      <w:pStyle w:val="271"/>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72183CF9"/>
    <w:multiLevelType w:val="multilevel"/>
    <w:tmpl w:val="72183CF9"/>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TrueTypeFonts/>
  <w:saveSubsetFonts/>
  <w:bordersDoNotSurroundHeader w:val="0"/>
  <w:bordersDoNotSurroundFooter w:val="0"/>
  <w:documentProtection w:enforcement="0"/>
  <w:defaultTabStop w:val="10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21905"/>
    <w:rsid w:val="02673100"/>
    <w:rsid w:val="02674DFA"/>
    <w:rsid w:val="03127926"/>
    <w:rsid w:val="07FE491D"/>
    <w:rsid w:val="0958005D"/>
    <w:rsid w:val="0A4A5BF8"/>
    <w:rsid w:val="0C766088"/>
    <w:rsid w:val="116A36A9"/>
    <w:rsid w:val="12372F05"/>
    <w:rsid w:val="13180F89"/>
    <w:rsid w:val="15F07F2D"/>
    <w:rsid w:val="161229D3"/>
    <w:rsid w:val="1615355E"/>
    <w:rsid w:val="175924F0"/>
    <w:rsid w:val="175B58E8"/>
    <w:rsid w:val="176D5AAF"/>
    <w:rsid w:val="18545193"/>
    <w:rsid w:val="18756535"/>
    <w:rsid w:val="194131C8"/>
    <w:rsid w:val="1BAC6712"/>
    <w:rsid w:val="1C93342E"/>
    <w:rsid w:val="1D4961E3"/>
    <w:rsid w:val="1D623C6A"/>
    <w:rsid w:val="1DE76912"/>
    <w:rsid w:val="1F046865"/>
    <w:rsid w:val="1F3233D2"/>
    <w:rsid w:val="210E27D0"/>
    <w:rsid w:val="21104A68"/>
    <w:rsid w:val="28B22E8E"/>
    <w:rsid w:val="28C3509B"/>
    <w:rsid w:val="2951456F"/>
    <w:rsid w:val="299F54DA"/>
    <w:rsid w:val="2A6B3836"/>
    <w:rsid w:val="2CD51841"/>
    <w:rsid w:val="308628E4"/>
    <w:rsid w:val="319054C4"/>
    <w:rsid w:val="3264344B"/>
    <w:rsid w:val="33264BA4"/>
    <w:rsid w:val="35487054"/>
    <w:rsid w:val="35AF5AAB"/>
    <w:rsid w:val="3941517D"/>
    <w:rsid w:val="3A687246"/>
    <w:rsid w:val="3B3754FB"/>
    <w:rsid w:val="3BF375EE"/>
    <w:rsid w:val="3CC72F54"/>
    <w:rsid w:val="3DE532D8"/>
    <w:rsid w:val="3E413904"/>
    <w:rsid w:val="40C33A32"/>
    <w:rsid w:val="40D774DE"/>
    <w:rsid w:val="42B555FD"/>
    <w:rsid w:val="440054AD"/>
    <w:rsid w:val="443815DD"/>
    <w:rsid w:val="44BD6E35"/>
    <w:rsid w:val="44D3620E"/>
    <w:rsid w:val="473C62ED"/>
    <w:rsid w:val="47404A1A"/>
    <w:rsid w:val="47B81439"/>
    <w:rsid w:val="48E20896"/>
    <w:rsid w:val="4B4340EE"/>
    <w:rsid w:val="4D575818"/>
    <w:rsid w:val="4F1847B1"/>
    <w:rsid w:val="4F4937AA"/>
    <w:rsid w:val="501B46D5"/>
    <w:rsid w:val="512C28A5"/>
    <w:rsid w:val="537E3472"/>
    <w:rsid w:val="53EC35D7"/>
    <w:rsid w:val="54DC4C6B"/>
    <w:rsid w:val="560E52F8"/>
    <w:rsid w:val="565076BF"/>
    <w:rsid w:val="572C3449"/>
    <w:rsid w:val="5B4E6AB4"/>
    <w:rsid w:val="5BC565F2"/>
    <w:rsid w:val="5C423F4D"/>
    <w:rsid w:val="5C9D1184"/>
    <w:rsid w:val="5DD9443E"/>
    <w:rsid w:val="5DFC012C"/>
    <w:rsid w:val="5EF30E85"/>
    <w:rsid w:val="5FD90725"/>
    <w:rsid w:val="620B6B90"/>
    <w:rsid w:val="63910911"/>
    <w:rsid w:val="63B534D3"/>
    <w:rsid w:val="647629E6"/>
    <w:rsid w:val="65847385"/>
    <w:rsid w:val="65D11E9E"/>
    <w:rsid w:val="679D64DC"/>
    <w:rsid w:val="6A721EA2"/>
    <w:rsid w:val="6B7E6624"/>
    <w:rsid w:val="706C2D03"/>
    <w:rsid w:val="70D171F6"/>
    <w:rsid w:val="710E0D05"/>
    <w:rsid w:val="722A4E10"/>
    <w:rsid w:val="739169EA"/>
    <w:rsid w:val="766C1E9B"/>
    <w:rsid w:val="7B2F4F94"/>
    <w:rsid w:val="7D2C5EE0"/>
    <w:rsid w:val="7E5F4093"/>
    <w:rsid w:val="7E6C6EB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0"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2"/>
    <w:qFormat/>
    <w:uiPriority w:val="0"/>
    <w:rPr>
      <w:rFonts w:hint="default" w:ascii="Times New Roman" w:hAnsi="Times New Roman" w:eastAsia="宋体" w:cs="Times New Roman"/>
      <w:sz w:val="24"/>
      <w:szCs w:val="24"/>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jc w:val="left"/>
    </w:pPr>
    <w:rPr>
      <w:rFonts w:eastAsia="楷体_GB2312"/>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Indent"/>
    <w:basedOn w:val="1"/>
    <w:qFormat/>
    <w:uiPriority w:val="0"/>
    <w:pPr>
      <w:widowControl w:val="0"/>
      <w:spacing w:line="340" w:lineRule="exact"/>
      <w:ind w:firstLine="420"/>
      <w:jc w:val="both"/>
    </w:pPr>
    <w:rPr>
      <w:rFonts w:ascii="Calibri" w:hAnsi="Calibri" w:eastAsia="宋体" w:cs="Times New Roman"/>
      <w:sz w:val="21"/>
      <w:szCs w:val="24"/>
      <w:lang w:val="en-US" w:eastAsia="zh-CN" w:bidi="ar-SA"/>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link w:val="242"/>
    <w:qFormat/>
    <w:uiPriority w:val="0"/>
    <w:pPr>
      <w:widowControl w:val="0"/>
      <w:jc w:val="both"/>
    </w:pPr>
    <w:rPr>
      <w:rFonts w:ascii="宋体" w:hAnsi="Courier New" w:eastAsia="楷体_GB2312"/>
      <w:sz w:val="26"/>
      <w:szCs w:val="20"/>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8"/>
    <w:semiHidden/>
    <w:unhideWhenUsed/>
    <w:qFormat/>
    <w:uiPriority w:val="99"/>
    <w:pPr>
      <w:spacing w:after="0" w:line="240" w:lineRule="auto"/>
    </w:pPr>
    <w:rPr>
      <w:sz w:val="20"/>
    </w:rPr>
  </w:style>
  <w:style w:type="paragraph" w:styleId="21">
    <w:name w:val="footer"/>
    <w:basedOn w:val="1"/>
    <w:link w:val="61"/>
    <w:unhideWhenUsed/>
    <w:qFormat/>
    <w:uiPriority w:val="99"/>
    <w:pPr>
      <w:tabs>
        <w:tab w:val="center" w:pos="7143"/>
        <w:tab w:val="right" w:pos="14287"/>
      </w:tabs>
      <w:spacing w:after="0" w:line="240" w:lineRule="auto"/>
    </w:pPr>
  </w:style>
  <w:style w:type="paragraph" w:styleId="22">
    <w:name w:val="header"/>
    <w:basedOn w:val="1"/>
    <w:link w:val="59"/>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4"/>
    <w:qFormat/>
    <w:uiPriority w:val="11"/>
    <w:pPr>
      <w:spacing w:before="200" w:after="200"/>
    </w:pPr>
    <w:rPr>
      <w:sz w:val="24"/>
      <w:szCs w:val="24"/>
    </w:rPr>
  </w:style>
  <w:style w:type="paragraph" w:styleId="26">
    <w:name w:val="footnote text"/>
    <w:basedOn w:val="1"/>
    <w:link w:val="187"/>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Body Text Indent 3"/>
    <w:unhideWhenUsed/>
    <w:qFormat/>
    <w:uiPriority w:val="0"/>
    <w:pPr>
      <w:widowControl w:val="0"/>
      <w:spacing w:after="120"/>
      <w:ind w:left="420"/>
      <w:jc w:val="both"/>
    </w:pPr>
    <w:rPr>
      <w:rFonts w:hint="default" w:ascii="Calibri" w:hAnsi="Calibri" w:eastAsia="宋体" w:cs="Times New Roman"/>
      <w:sz w:val="16"/>
      <w:szCs w:val="16"/>
      <w:lang w:val="en-US" w:eastAsia="zh-CN" w:bidi="ar-SA"/>
    </w:r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qFormat/>
    <w:uiPriority w:val="0"/>
    <w:pPr>
      <w:widowControl/>
      <w:spacing w:before="100" w:beforeAutospacing="1" w:after="100" w:afterAutospacing="1"/>
      <w:jc w:val="left"/>
    </w:pPr>
    <w:rPr>
      <w:rFonts w:hint="default" w:ascii="宋体" w:hAnsi="宋体" w:eastAsia="宋体" w:cs="宋体"/>
      <w:sz w:val="24"/>
      <w:szCs w:val="24"/>
      <w:lang w:val="en-US" w:eastAsia="zh-CN" w:bidi="ar-SA"/>
    </w:rPr>
  </w:style>
  <w:style w:type="paragraph" w:styleId="33">
    <w:name w:val="Title"/>
    <w:basedOn w:val="1"/>
    <w:next w:val="1"/>
    <w:link w:val="53"/>
    <w:qFormat/>
    <w:uiPriority w:val="10"/>
    <w:pPr>
      <w:spacing w:before="300" w:after="200"/>
      <w:contextualSpacing/>
    </w:pPr>
    <w:rPr>
      <w:sz w:val="48"/>
      <w:szCs w:val="48"/>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qFormat/>
    <w:uiPriority w:val="0"/>
    <w:rPr>
      <w:b/>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正文文本缩进1"/>
    <w:basedOn w:val="1"/>
    <w:next w:val="1"/>
    <w:qFormat/>
    <w:uiPriority w:val="0"/>
    <w:pPr>
      <w:spacing w:line="312" w:lineRule="atLeast"/>
      <w:ind w:firstLine="574"/>
    </w:pPr>
    <w:rPr>
      <w:rFonts w:ascii="宋体"/>
      <w:sz w:val="28"/>
    </w:rPr>
  </w:style>
  <w:style w:type="paragraph" w:customStyle="1" w:styleId="42">
    <w:name w:val="正文 New New New New New New New New New New New New New New New12"/>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3">
    <w:name w:val="Heading 1 Char"/>
    <w:link w:val="2"/>
    <w:qFormat/>
    <w:uiPriority w:val="9"/>
    <w:rPr>
      <w:rFonts w:ascii="Arial" w:hAnsi="Arial" w:eastAsia="Arial" w:cs="Arial"/>
      <w:sz w:val="40"/>
      <w:szCs w:val="40"/>
    </w:rPr>
  </w:style>
  <w:style w:type="character" w:customStyle="1" w:styleId="44">
    <w:name w:val="Heading 2 Char"/>
    <w:link w:val="3"/>
    <w:qFormat/>
    <w:uiPriority w:val="9"/>
    <w:rPr>
      <w:rFonts w:ascii="Arial" w:hAnsi="Arial" w:eastAsia="Arial" w:cs="Arial"/>
      <w:sz w:val="34"/>
    </w:rPr>
  </w:style>
  <w:style w:type="character" w:customStyle="1" w:styleId="45">
    <w:name w:val="Heading 3 Char"/>
    <w:link w:val="4"/>
    <w:qFormat/>
    <w:uiPriority w:val="9"/>
    <w:rPr>
      <w:rFonts w:ascii="Arial" w:hAnsi="Arial" w:eastAsia="Arial" w:cs="Arial"/>
      <w:sz w:val="30"/>
      <w:szCs w:val="30"/>
    </w:rPr>
  </w:style>
  <w:style w:type="character" w:customStyle="1" w:styleId="46">
    <w:name w:val="Heading 4 Char"/>
    <w:link w:val="5"/>
    <w:qFormat/>
    <w:uiPriority w:val="9"/>
    <w:rPr>
      <w:rFonts w:ascii="Arial" w:hAnsi="Arial" w:eastAsia="Arial" w:cs="Arial"/>
      <w:b/>
      <w:bCs/>
      <w:sz w:val="26"/>
      <w:szCs w:val="26"/>
    </w:rPr>
  </w:style>
  <w:style w:type="character" w:customStyle="1" w:styleId="47">
    <w:name w:val="Heading 5 Char"/>
    <w:link w:val="6"/>
    <w:qFormat/>
    <w:uiPriority w:val="9"/>
    <w:rPr>
      <w:rFonts w:ascii="Arial" w:hAnsi="Arial" w:eastAsia="Arial" w:cs="Arial"/>
      <w:b/>
      <w:bCs/>
      <w:sz w:val="24"/>
      <w:szCs w:val="24"/>
    </w:rPr>
  </w:style>
  <w:style w:type="character" w:customStyle="1" w:styleId="48">
    <w:name w:val="Heading 6 Char"/>
    <w:link w:val="7"/>
    <w:qFormat/>
    <w:uiPriority w:val="9"/>
    <w:rPr>
      <w:rFonts w:ascii="Arial" w:hAnsi="Arial" w:eastAsia="Arial" w:cs="Arial"/>
      <w:b/>
      <w:bCs/>
      <w:sz w:val="22"/>
      <w:szCs w:val="22"/>
    </w:rPr>
  </w:style>
  <w:style w:type="character" w:customStyle="1" w:styleId="49">
    <w:name w:val="Heading 7 Char"/>
    <w:link w:val="8"/>
    <w:qFormat/>
    <w:uiPriority w:val="9"/>
    <w:rPr>
      <w:rFonts w:ascii="Arial" w:hAnsi="Arial" w:eastAsia="Arial" w:cs="Arial"/>
      <w:b/>
      <w:bCs/>
      <w:i/>
      <w:iCs/>
      <w:sz w:val="22"/>
      <w:szCs w:val="22"/>
    </w:rPr>
  </w:style>
  <w:style w:type="character" w:customStyle="1" w:styleId="50">
    <w:name w:val="Heading 8 Char"/>
    <w:link w:val="9"/>
    <w:qFormat/>
    <w:uiPriority w:val="9"/>
    <w:rPr>
      <w:rFonts w:ascii="Arial" w:hAnsi="Arial" w:eastAsia="Arial" w:cs="Arial"/>
      <w:i/>
      <w:iCs/>
      <w:sz w:val="22"/>
      <w:szCs w:val="22"/>
    </w:rPr>
  </w:style>
  <w:style w:type="character" w:customStyle="1" w:styleId="51">
    <w:name w:val="Heading 9 Char"/>
    <w:link w:val="10"/>
    <w:qFormat/>
    <w:uiPriority w:val="9"/>
    <w:rPr>
      <w:rFonts w:ascii="Arial" w:hAnsi="Arial" w:eastAsia="Arial" w:cs="Arial"/>
      <w:i/>
      <w:iCs/>
      <w:sz w:val="21"/>
      <w:szCs w:val="21"/>
    </w:r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3"/>
    <w:qFormat/>
    <w:uiPriority w:val="10"/>
    <w:rPr>
      <w:sz w:val="48"/>
      <w:szCs w:val="48"/>
    </w:rPr>
  </w:style>
  <w:style w:type="character" w:customStyle="1" w:styleId="54">
    <w:name w:val="Subtitle Char"/>
    <w:link w:val="25"/>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2"/>
    <w:qFormat/>
    <w:uiPriority w:val="99"/>
  </w:style>
  <w:style w:type="character" w:customStyle="1" w:styleId="60">
    <w:name w:val="Footer Char"/>
    <w:link w:val="21"/>
    <w:qFormat/>
    <w:uiPriority w:val="99"/>
  </w:style>
  <w:style w:type="character" w:customStyle="1" w:styleId="61">
    <w:name w:val="Caption Char"/>
    <w:link w:val="21"/>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6"/>
    <w:qFormat/>
    <w:uiPriority w:val="99"/>
    <w:rPr>
      <w:sz w:val="18"/>
    </w:rPr>
  </w:style>
  <w:style w:type="character" w:customStyle="1" w:styleId="188">
    <w:name w:val="Endnote Text Char"/>
    <w:link w:val="20"/>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203"/>
    <w:qFormat/>
    <w:uiPriority w:val="0"/>
    <w:pPr>
      <w:keepNext/>
      <w:keepLines/>
      <w:widowControl w:val="0"/>
      <w:numPr>
        <w:ilvl w:val="0"/>
        <w:numId w:val="1"/>
      </w:numPr>
      <w:spacing w:before="340" w:after="330" w:line="576" w:lineRule="auto"/>
      <w:jc w:val="both"/>
      <w:outlineLvl w:val="0"/>
    </w:pPr>
    <w:rPr>
      <w:rFonts w:eastAsia="楷体_GB2312"/>
      <w:b/>
      <w:sz w:val="44"/>
      <w:szCs w:val="20"/>
    </w:rPr>
  </w:style>
  <w:style w:type="paragraph" w:customStyle="1" w:styleId="191">
    <w:name w:val="标题 21"/>
    <w:basedOn w:val="1"/>
    <w:next w:val="1"/>
    <w:qFormat/>
    <w:uiPriority w:val="9"/>
    <w:pPr>
      <w:keepNext/>
      <w:keepLines/>
      <w:numPr>
        <w:ilvl w:val="1"/>
        <w:numId w:val="1"/>
      </w:numPr>
      <w:spacing w:before="260" w:after="260" w:line="416" w:lineRule="auto"/>
      <w:outlineLvl w:val="1"/>
    </w:pPr>
    <w:rPr>
      <w:rFonts w:ascii="Cambria" w:hAnsi="Cambria" w:eastAsia="宋体" w:cs="Times New Roman"/>
      <w:b/>
      <w:bCs/>
      <w:sz w:val="32"/>
      <w:szCs w:val="32"/>
    </w:rPr>
  </w:style>
  <w:style w:type="paragraph" w:customStyle="1" w:styleId="192">
    <w:name w:val="标题 31"/>
    <w:basedOn w:val="1"/>
    <w:next w:val="1"/>
    <w:qFormat/>
    <w:uiPriority w:val="0"/>
    <w:pPr>
      <w:keepNext/>
      <w:keepLines/>
      <w:numPr>
        <w:ilvl w:val="2"/>
        <w:numId w:val="1"/>
      </w:numPr>
      <w:spacing w:before="260" w:after="260" w:line="416" w:lineRule="auto"/>
      <w:ind w:firstLine="400"/>
      <w:outlineLvl w:val="2"/>
    </w:pPr>
    <w:rPr>
      <w:b/>
      <w:bCs/>
      <w:sz w:val="32"/>
      <w:szCs w:val="32"/>
    </w:rPr>
  </w:style>
  <w:style w:type="paragraph" w:customStyle="1" w:styleId="193">
    <w:name w:val="标题 41"/>
    <w:basedOn w:val="1"/>
    <w:next w:val="194"/>
    <w:qFormat/>
    <w:uiPriority w:val="9"/>
    <w:pPr>
      <w:keepNext/>
      <w:keepLines/>
      <w:numPr>
        <w:ilvl w:val="3"/>
        <w:numId w:val="1"/>
      </w:numPr>
      <w:spacing w:before="280" w:after="290" w:line="376" w:lineRule="auto"/>
      <w:ind w:firstLine="402"/>
      <w:outlineLvl w:val="3"/>
    </w:pPr>
    <w:rPr>
      <w:rFonts w:ascii="Cambria" w:hAnsi="Cambria" w:eastAsia="宋体" w:cs="Times New Roman"/>
      <w:b/>
      <w:bCs/>
      <w:sz w:val="28"/>
      <w:szCs w:val="28"/>
    </w:rPr>
  </w:style>
  <w:style w:type="paragraph" w:customStyle="1" w:styleId="194">
    <w:name w:val="正文缩进1"/>
    <w:basedOn w:val="1"/>
    <w:qFormat/>
    <w:uiPriority w:val="0"/>
    <w:pPr>
      <w:widowControl w:val="0"/>
      <w:ind w:firstLine="420"/>
    </w:pPr>
    <w:rPr>
      <w:rFonts w:eastAsia="楷体_GB2312"/>
      <w:szCs w:val="20"/>
    </w:rPr>
  </w:style>
  <w:style w:type="paragraph" w:customStyle="1" w:styleId="195">
    <w:name w:val="标题 51"/>
    <w:basedOn w:val="1"/>
    <w:next w:val="1"/>
    <w:qFormat/>
    <w:uiPriority w:val="0"/>
    <w:pPr>
      <w:keepNext/>
      <w:keepLines/>
      <w:numPr>
        <w:ilvl w:val="4"/>
        <w:numId w:val="1"/>
      </w:numPr>
      <w:spacing w:before="280" w:after="290" w:line="376" w:lineRule="auto"/>
      <w:ind w:firstLine="402"/>
      <w:outlineLvl w:val="4"/>
    </w:pPr>
    <w:rPr>
      <w:b/>
      <w:bCs/>
      <w:sz w:val="28"/>
      <w:szCs w:val="28"/>
    </w:rPr>
  </w:style>
  <w:style w:type="paragraph" w:customStyle="1" w:styleId="196">
    <w:name w:val="标题 61"/>
    <w:basedOn w:val="1"/>
    <w:next w:val="1"/>
    <w:qFormat/>
    <w:uiPriority w:val="0"/>
    <w:pPr>
      <w:keepNext/>
      <w:keepLines/>
      <w:numPr>
        <w:ilvl w:val="5"/>
        <w:numId w:val="1"/>
      </w:numPr>
      <w:spacing w:before="240" w:after="64" w:line="320" w:lineRule="auto"/>
      <w:ind w:firstLine="402"/>
      <w:outlineLvl w:val="5"/>
    </w:pPr>
    <w:rPr>
      <w:rFonts w:ascii="Arial" w:hAnsi="Arial" w:eastAsia="黑体"/>
      <w:b/>
      <w:bCs/>
    </w:rPr>
  </w:style>
  <w:style w:type="paragraph" w:customStyle="1" w:styleId="197">
    <w:name w:val="标题 71"/>
    <w:basedOn w:val="1"/>
    <w:next w:val="1"/>
    <w:qFormat/>
    <w:uiPriority w:val="0"/>
    <w:pPr>
      <w:keepNext/>
      <w:keepLines/>
      <w:numPr>
        <w:ilvl w:val="6"/>
        <w:numId w:val="1"/>
      </w:numPr>
      <w:spacing w:before="30" w:after="10"/>
      <w:ind w:left="0" w:firstLine="402"/>
      <w:jc w:val="center"/>
      <w:outlineLvl w:val="6"/>
    </w:pPr>
    <w:rPr>
      <w:rFonts w:eastAsia="黑体" w:cs="Times New Roman"/>
      <w:szCs w:val="24"/>
      <w:lang w:val="zh-CN" w:eastAsia="zh-CN"/>
    </w:rPr>
  </w:style>
  <w:style w:type="paragraph" w:customStyle="1" w:styleId="198">
    <w:name w:val="标题 81"/>
    <w:basedOn w:val="197"/>
    <w:next w:val="1"/>
    <w:qFormat/>
    <w:uiPriority w:val="0"/>
    <w:pPr>
      <w:keepNext w:val="0"/>
      <w:keepLines w:val="0"/>
      <w:numPr>
        <w:ilvl w:val="7"/>
      </w:numPr>
      <w:spacing w:before="10" w:after="30"/>
      <w:outlineLvl w:val="7"/>
    </w:pPr>
    <w:rPr>
      <w:sz w:val="24"/>
    </w:rPr>
  </w:style>
  <w:style w:type="paragraph" w:customStyle="1" w:styleId="199">
    <w:name w:val="标题 91"/>
    <w:basedOn w:val="1"/>
    <w:next w:val="1"/>
    <w:unhideWhenUsed/>
    <w:qFormat/>
    <w:uiPriority w:val="0"/>
    <w:pPr>
      <w:keepNext/>
      <w:keepLines/>
      <w:numPr>
        <w:ilvl w:val="8"/>
        <w:numId w:val="1"/>
      </w:numPr>
      <w:spacing w:before="240" w:beforeAutospacing="0" w:after="64" w:afterAutospacing="0" w:line="317" w:lineRule="auto"/>
      <w:ind w:firstLine="402"/>
      <w:outlineLvl w:val="8"/>
    </w:pPr>
    <w:rPr>
      <w:rFonts w:ascii="Arial" w:hAnsi="Arial" w:eastAsia="黑体"/>
      <w:sz w:val="21"/>
    </w:rPr>
  </w:style>
  <w:style w:type="character" w:customStyle="1" w:styleId="200">
    <w:name w:val="默认段落字体1"/>
    <w:link w:val="1"/>
    <w:qFormat/>
    <w:uiPriority w:val="0"/>
  </w:style>
  <w:style w:type="table" w:customStyle="1" w:styleId="201">
    <w:name w:val="普通表格1"/>
    <w:semiHidden/>
    <w:qFormat/>
    <w:uiPriority w:val="0"/>
  </w:style>
  <w:style w:type="paragraph" w:customStyle="1" w:styleId="202">
    <w:name w:val="正文文本11"/>
    <w:basedOn w:val="1"/>
    <w:qFormat/>
    <w:uiPriority w:val="0"/>
    <w:pPr>
      <w:spacing w:after="120"/>
    </w:pPr>
  </w:style>
  <w:style w:type="character" w:customStyle="1" w:styleId="203">
    <w:name w:val="标题 1 字符"/>
    <w:link w:val="190"/>
    <w:qFormat/>
    <w:uiPriority w:val="0"/>
    <w:rPr>
      <w:rFonts w:eastAsia="楷体_GB2312"/>
      <w:b/>
      <w:sz w:val="44"/>
      <w:szCs w:val="20"/>
    </w:rPr>
  </w:style>
  <w:style w:type="paragraph" w:customStyle="1" w:styleId="204">
    <w:name w:val="文档结构图1"/>
    <w:basedOn w:val="1"/>
    <w:link w:val="205"/>
    <w:qFormat/>
    <w:uiPriority w:val="0"/>
    <w:pPr>
      <w:shd w:val="clear" w:color="auto" w:fill="000080"/>
    </w:pPr>
  </w:style>
  <w:style w:type="character" w:customStyle="1" w:styleId="205">
    <w:name w:val="文档结构图 字符"/>
    <w:link w:val="204"/>
    <w:qFormat/>
    <w:uiPriority w:val="0"/>
    <w:rPr>
      <w:sz w:val="24"/>
      <w:szCs w:val="24"/>
      <w:shd w:val="clear" w:color="auto" w:fill="000080"/>
    </w:rPr>
  </w:style>
  <w:style w:type="paragraph" w:customStyle="1" w:styleId="206">
    <w:name w:val="批注文字1"/>
    <w:basedOn w:val="1"/>
    <w:qFormat/>
    <w:uiPriority w:val="0"/>
  </w:style>
  <w:style w:type="paragraph" w:customStyle="1" w:styleId="207">
    <w:name w:val="正文文本缩进11"/>
    <w:basedOn w:val="1"/>
    <w:qFormat/>
    <w:uiPriority w:val="0"/>
    <w:pPr>
      <w:widowControl w:val="0"/>
      <w:spacing w:line="240" w:lineRule="atLeast"/>
      <w:ind w:right="-159" w:firstLine="246"/>
      <w:jc w:val="both"/>
    </w:pPr>
    <w:rPr>
      <w:spacing w:val="20"/>
      <w:sz w:val="21"/>
    </w:rPr>
  </w:style>
  <w:style w:type="paragraph" w:customStyle="1" w:styleId="208">
    <w:name w:val="文本块1"/>
    <w:basedOn w:val="1"/>
    <w:qFormat/>
    <w:uiPriority w:val="0"/>
    <w:pPr>
      <w:widowControl w:val="0"/>
      <w:spacing w:line="360" w:lineRule="auto"/>
      <w:ind w:left="630" w:right="-609" w:firstLine="420"/>
      <w:jc w:val="both"/>
    </w:pPr>
    <w:rPr>
      <w:rFonts w:hint="eastAsia" w:ascii="仿宋_GB2312" w:eastAsia="仿宋_GB2312"/>
      <w:sz w:val="21"/>
      <w:szCs w:val="20"/>
    </w:rPr>
  </w:style>
  <w:style w:type="paragraph" w:customStyle="1" w:styleId="209">
    <w:name w:val="纯文本11"/>
    <w:basedOn w:val="1"/>
    <w:link w:val="210"/>
    <w:qFormat/>
    <w:uiPriority w:val="0"/>
    <w:rPr>
      <w:rFonts w:ascii="宋体" w:hAnsi="Courier New" w:eastAsia="楷体_GB2312"/>
      <w:sz w:val="26"/>
      <w:szCs w:val="20"/>
    </w:rPr>
  </w:style>
  <w:style w:type="character" w:customStyle="1" w:styleId="210">
    <w:name w:val="纯文本 字符"/>
    <w:link w:val="209"/>
    <w:qFormat/>
    <w:uiPriority w:val="0"/>
    <w:rPr>
      <w:rFonts w:ascii="宋体" w:hAnsi="Courier New" w:eastAsia="楷体_GB2312"/>
      <w:sz w:val="26"/>
    </w:rPr>
  </w:style>
  <w:style w:type="paragraph" w:customStyle="1" w:styleId="211">
    <w:name w:val="日期1"/>
    <w:basedOn w:val="1"/>
    <w:next w:val="1"/>
    <w:link w:val="212"/>
    <w:qFormat/>
    <w:uiPriority w:val="0"/>
    <w:pPr>
      <w:widowControl w:val="0"/>
      <w:ind w:left="100"/>
      <w:jc w:val="both"/>
    </w:pPr>
    <w:rPr>
      <w:b/>
      <w:bCs/>
      <w:spacing w:val="20"/>
      <w:sz w:val="21"/>
    </w:rPr>
  </w:style>
  <w:style w:type="character" w:customStyle="1" w:styleId="212">
    <w:name w:val="日期 字符"/>
    <w:link w:val="211"/>
    <w:qFormat/>
    <w:uiPriority w:val="0"/>
    <w:rPr>
      <w:b/>
      <w:bCs/>
      <w:spacing w:val="20"/>
      <w:sz w:val="21"/>
      <w:szCs w:val="24"/>
    </w:rPr>
  </w:style>
  <w:style w:type="paragraph" w:customStyle="1" w:styleId="213">
    <w:name w:val="正文文本缩进 21"/>
    <w:basedOn w:val="1"/>
    <w:qFormat/>
    <w:uiPriority w:val="0"/>
    <w:pPr>
      <w:spacing w:line="360" w:lineRule="auto"/>
      <w:ind w:firstLine="460"/>
    </w:pPr>
    <w:rPr>
      <w:spacing w:val="20"/>
      <w:sz w:val="21"/>
    </w:rPr>
  </w:style>
  <w:style w:type="paragraph" w:customStyle="1" w:styleId="214">
    <w:name w:val="批注框文本1"/>
    <w:basedOn w:val="1"/>
    <w:qFormat/>
    <w:uiPriority w:val="0"/>
    <w:rPr>
      <w:sz w:val="18"/>
      <w:szCs w:val="18"/>
    </w:rPr>
  </w:style>
  <w:style w:type="paragraph" w:customStyle="1" w:styleId="215">
    <w:name w:val="页脚1"/>
    <w:basedOn w:val="1"/>
    <w:link w:val="216"/>
    <w:qFormat/>
    <w:uiPriority w:val="99"/>
    <w:pPr>
      <w:widowControl w:val="0"/>
      <w:tabs>
        <w:tab w:val="center" w:pos="4153"/>
        <w:tab w:val="right" w:pos="8306"/>
      </w:tabs>
    </w:pPr>
    <w:rPr>
      <w:sz w:val="18"/>
      <w:szCs w:val="18"/>
    </w:rPr>
  </w:style>
  <w:style w:type="character" w:customStyle="1" w:styleId="216">
    <w:name w:val="页脚 字符"/>
    <w:link w:val="215"/>
    <w:qFormat/>
    <w:uiPriority w:val="99"/>
    <w:rPr>
      <w:sz w:val="18"/>
      <w:szCs w:val="18"/>
    </w:rPr>
  </w:style>
  <w:style w:type="paragraph" w:customStyle="1" w:styleId="217">
    <w:name w:val="寄信人地址1"/>
    <w:basedOn w:val="1"/>
    <w:unhideWhenUsed/>
    <w:qFormat/>
    <w:uiPriority w:val="99"/>
    <w:rPr>
      <w:rFonts w:ascii="Arial" w:hAnsi="Arial"/>
    </w:rPr>
  </w:style>
  <w:style w:type="paragraph" w:customStyle="1" w:styleId="218">
    <w:name w:val="页眉1"/>
    <w:basedOn w:val="1"/>
    <w:qFormat/>
    <w:uiPriority w:val="0"/>
    <w:pPr>
      <w:widowControl w:val="0"/>
      <w:pBdr>
        <w:bottom w:val="single" w:color="000000" w:sz="6" w:space="1"/>
      </w:pBdr>
      <w:tabs>
        <w:tab w:val="center" w:pos="4153"/>
        <w:tab w:val="right" w:pos="8306"/>
      </w:tabs>
      <w:jc w:val="center"/>
    </w:pPr>
    <w:rPr>
      <w:sz w:val="18"/>
      <w:szCs w:val="18"/>
    </w:rPr>
  </w:style>
  <w:style w:type="paragraph" w:customStyle="1" w:styleId="219">
    <w:name w:val="目录 11"/>
    <w:basedOn w:val="1"/>
    <w:next w:val="1"/>
    <w:qFormat/>
    <w:uiPriority w:val="0"/>
    <w:pPr>
      <w:widowControl w:val="0"/>
    </w:pPr>
    <w:rPr>
      <w:rFonts w:eastAsia="楷体_GB2312"/>
      <w:szCs w:val="20"/>
    </w:rPr>
  </w:style>
  <w:style w:type="paragraph" w:customStyle="1" w:styleId="220">
    <w:name w:val="目录 41"/>
    <w:basedOn w:val="1"/>
    <w:next w:val="1"/>
    <w:unhideWhenUsed/>
    <w:qFormat/>
    <w:uiPriority w:val="39"/>
    <w:pPr>
      <w:ind w:left="1260"/>
    </w:pPr>
  </w:style>
  <w:style w:type="paragraph" w:customStyle="1" w:styleId="221">
    <w:name w:val="副标题1"/>
    <w:basedOn w:val="1"/>
    <w:next w:val="1"/>
    <w:qFormat/>
    <w:uiPriority w:val="0"/>
    <w:pPr>
      <w:spacing w:before="240" w:after="60" w:line="312" w:lineRule="auto"/>
      <w:jc w:val="center"/>
      <w:outlineLvl w:val="1"/>
    </w:pPr>
    <w:rPr>
      <w:rFonts w:ascii="宋体" w:hAnsi="Courier New" w:eastAsia="楷体_GB2312"/>
      <w:sz w:val="26"/>
      <w:szCs w:val="20"/>
    </w:rPr>
  </w:style>
  <w:style w:type="paragraph" w:customStyle="1" w:styleId="222">
    <w:name w:val="正文文本缩进 31"/>
    <w:basedOn w:val="1"/>
    <w:link w:val="223"/>
    <w:qFormat/>
    <w:uiPriority w:val="0"/>
    <w:pPr>
      <w:widowControl w:val="0"/>
      <w:spacing w:line="300" w:lineRule="auto"/>
      <w:ind w:firstLine="480"/>
    </w:pPr>
  </w:style>
  <w:style w:type="character" w:customStyle="1" w:styleId="223">
    <w:name w:val="正文文本缩进 3 字符"/>
    <w:link w:val="222"/>
    <w:qFormat/>
    <w:uiPriority w:val="0"/>
    <w:rPr>
      <w:sz w:val="24"/>
      <w:szCs w:val="24"/>
    </w:rPr>
  </w:style>
  <w:style w:type="paragraph" w:customStyle="1" w:styleId="224">
    <w:name w:val="正文文本 21"/>
    <w:basedOn w:val="1"/>
    <w:qFormat/>
    <w:uiPriority w:val="0"/>
    <w:pPr>
      <w:spacing w:after="120" w:line="480" w:lineRule="auto"/>
    </w:pPr>
  </w:style>
  <w:style w:type="paragraph" w:customStyle="1" w:styleId="225">
    <w:name w:val="HTML 预设格式1"/>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sz w:val="24"/>
    </w:rPr>
  </w:style>
  <w:style w:type="paragraph" w:customStyle="1" w:styleId="226">
    <w:name w:val="普通(网站)1"/>
    <w:basedOn w:val="1"/>
    <w:qFormat/>
    <w:uiPriority w:val="0"/>
    <w:pPr>
      <w:spacing w:before="100" w:beforeAutospacing="1" w:after="100" w:afterAutospacing="1"/>
    </w:pPr>
    <w:rPr>
      <w:rFonts w:ascii="宋体" w:hAnsi="宋体" w:cs="宋体"/>
    </w:rPr>
  </w:style>
  <w:style w:type="paragraph" w:customStyle="1" w:styleId="227">
    <w:name w:val="标题1"/>
    <w:basedOn w:val="1"/>
    <w:next w:val="1"/>
    <w:link w:val="228"/>
    <w:qFormat/>
    <w:uiPriority w:val="0"/>
    <w:pPr>
      <w:spacing w:before="240" w:after="60"/>
      <w:jc w:val="center"/>
      <w:outlineLvl w:val="0"/>
    </w:pPr>
    <w:rPr>
      <w:rFonts w:ascii="Cambria" w:hAnsi="Cambria"/>
      <w:b/>
      <w:bCs/>
      <w:sz w:val="32"/>
      <w:szCs w:val="32"/>
    </w:rPr>
  </w:style>
  <w:style w:type="character" w:customStyle="1" w:styleId="228">
    <w:name w:val="标题 字符"/>
    <w:link w:val="227"/>
    <w:qFormat/>
    <w:uiPriority w:val="0"/>
    <w:rPr>
      <w:rFonts w:ascii="Cambria" w:hAnsi="Cambria" w:cs="Times New Roman"/>
      <w:b/>
      <w:bCs/>
      <w:sz w:val="32"/>
      <w:szCs w:val="32"/>
    </w:rPr>
  </w:style>
  <w:style w:type="paragraph" w:customStyle="1" w:styleId="229">
    <w:name w:val="批注主题1"/>
    <w:basedOn w:val="206"/>
    <w:next w:val="206"/>
    <w:qFormat/>
    <w:uiPriority w:val="0"/>
    <w:rPr>
      <w:b/>
      <w:bCs/>
    </w:rPr>
  </w:style>
  <w:style w:type="paragraph" w:customStyle="1" w:styleId="230">
    <w:name w:val="正文首行缩进 211"/>
    <w:basedOn w:val="207"/>
    <w:qFormat/>
    <w:uiPriority w:val="99"/>
    <w:pPr>
      <w:ind w:firstLine="420"/>
    </w:pPr>
  </w:style>
  <w:style w:type="table" w:customStyle="1" w:styleId="231">
    <w:name w:val="网格型1"/>
    <w:basedOn w:val="201"/>
    <w:qFormat/>
    <w:uiPriority w:val="0"/>
    <w:pPr>
      <w:widowControl w:val="0"/>
      <w:jc w:val="both"/>
    </w:pPr>
  </w:style>
  <w:style w:type="character" w:customStyle="1" w:styleId="232">
    <w:name w:val="要点1"/>
    <w:link w:val="1"/>
    <w:qFormat/>
    <w:uiPriority w:val="0"/>
    <w:rPr>
      <w:b/>
      <w:bCs/>
    </w:rPr>
  </w:style>
  <w:style w:type="character" w:customStyle="1" w:styleId="233">
    <w:name w:val="页码1"/>
    <w:link w:val="1"/>
    <w:qFormat/>
    <w:uiPriority w:val="0"/>
  </w:style>
  <w:style w:type="character" w:customStyle="1" w:styleId="234">
    <w:name w:val="已访问的超链接1"/>
    <w:link w:val="1"/>
    <w:qFormat/>
    <w:uiPriority w:val="0"/>
    <w:rPr>
      <w:color w:val="333333"/>
      <w:u w:val="none"/>
    </w:rPr>
  </w:style>
  <w:style w:type="character" w:customStyle="1" w:styleId="235">
    <w:name w:val="超链接1"/>
    <w:basedOn w:val="200"/>
    <w:link w:val="1"/>
    <w:qFormat/>
    <w:uiPriority w:val="0"/>
    <w:rPr>
      <w:color w:val="333333"/>
      <w:u w:val="none"/>
    </w:rPr>
  </w:style>
  <w:style w:type="character" w:customStyle="1" w:styleId="236">
    <w:name w:val="批注引用1"/>
    <w:link w:val="1"/>
    <w:qFormat/>
    <w:uiPriority w:val="0"/>
    <w:rPr>
      <w:sz w:val="21"/>
      <w:szCs w:val="21"/>
    </w:rPr>
  </w:style>
  <w:style w:type="paragraph" w:customStyle="1" w:styleId="237">
    <w:name w:val="正文文本1"/>
    <w:basedOn w:val="1"/>
    <w:next w:val="238"/>
    <w:qFormat/>
    <w:uiPriority w:val="0"/>
    <w:rPr>
      <w:rFonts w:ascii="楷体_GB2312" w:hAnsi="Arial" w:eastAsia="楷体_GB2312"/>
      <w:sz w:val="28"/>
    </w:rPr>
  </w:style>
  <w:style w:type="paragraph" w:customStyle="1" w:styleId="238">
    <w:name w:val="正文首行缩进11"/>
    <w:basedOn w:val="237"/>
    <w:qFormat/>
    <w:uiPriority w:val="0"/>
    <w:pPr>
      <w:spacing w:after="120"/>
      <w:ind w:firstLine="420"/>
    </w:pPr>
    <w:rPr>
      <w:rFonts w:ascii="Tahoma" w:hAnsi="Tahoma" w:eastAsia="Times New Roman"/>
      <w:sz w:val="21"/>
      <w:szCs w:val="24"/>
    </w:rPr>
  </w:style>
  <w:style w:type="paragraph" w:customStyle="1" w:styleId="239">
    <w:name w:val="段"/>
    <w:next w:val="1"/>
    <w:qFormat/>
    <w:uiPriority w:val="0"/>
    <w:pPr>
      <w:ind w:firstLine="200"/>
      <w:jc w:val="both"/>
    </w:pPr>
    <w:rPr>
      <w:rFonts w:hint="default" w:ascii="宋体" w:hAnsi="Times New Roman" w:eastAsia="宋体" w:cs="Times New Roman"/>
      <w:sz w:val="21"/>
      <w:szCs w:val="22"/>
      <w:lang w:val="en-US" w:eastAsia="zh-CN" w:bidi="ar-SA"/>
    </w:rPr>
  </w:style>
  <w:style w:type="paragraph" w:customStyle="1" w:styleId="240">
    <w:name w:val="首行缩进"/>
    <w:basedOn w:val="1"/>
    <w:qFormat/>
    <w:uiPriority w:val="0"/>
    <w:pPr>
      <w:ind w:firstLine="480"/>
    </w:pPr>
    <w:rPr>
      <w:rFonts w:ascii="Times New Roman" w:hAnsi="Times New Roman" w:eastAsia="楷体_GB2312"/>
      <w:sz w:val="26"/>
      <w:szCs w:val="20"/>
      <w:lang w:val="zh-CN"/>
    </w:rPr>
  </w:style>
  <w:style w:type="character" w:customStyle="1" w:styleId="241">
    <w:name w:val="font21"/>
    <w:basedOn w:val="200"/>
    <w:link w:val="1"/>
    <w:qFormat/>
    <w:uiPriority w:val="0"/>
    <w:rPr>
      <w:rFonts w:hint="eastAsia" w:ascii="宋体" w:hAnsi="宋体" w:eastAsia="宋体" w:cs="宋体"/>
      <w:color w:val="000000"/>
      <w:sz w:val="24"/>
      <w:szCs w:val="24"/>
      <w:u w:val="none"/>
    </w:rPr>
  </w:style>
  <w:style w:type="character" w:customStyle="1" w:styleId="242">
    <w:name w:val="Plain Text Char"/>
    <w:link w:val="18"/>
    <w:qFormat/>
    <w:uiPriority w:val="0"/>
    <w:rPr>
      <w:rFonts w:ascii="宋体" w:hAnsi="Courier New" w:eastAsia="楷体_GB2312"/>
      <w:sz w:val="26"/>
    </w:rPr>
  </w:style>
  <w:style w:type="character" w:customStyle="1" w:styleId="243">
    <w:name w:val="apple-converted-space"/>
    <w:link w:val="1"/>
    <w:qFormat/>
    <w:uiPriority w:val="0"/>
  </w:style>
  <w:style w:type="character" w:customStyle="1" w:styleId="244">
    <w:name w:val="font01"/>
    <w:basedOn w:val="200"/>
    <w:link w:val="1"/>
    <w:qFormat/>
    <w:uiPriority w:val="0"/>
    <w:rPr>
      <w:rFonts w:hint="eastAsia" w:ascii="宋体" w:hAnsi="宋体" w:eastAsia="宋体" w:cs="宋体"/>
      <w:color w:val="000000"/>
      <w:sz w:val="24"/>
      <w:szCs w:val="24"/>
      <w:u w:val="none"/>
    </w:rPr>
  </w:style>
  <w:style w:type="character" w:customStyle="1" w:styleId="245">
    <w:name w:val="font31"/>
    <w:link w:val="1"/>
    <w:qFormat/>
    <w:uiPriority w:val="0"/>
    <w:rPr>
      <w:rFonts w:hint="eastAsia" w:ascii="宋体" w:hAnsi="宋体" w:eastAsia="宋体" w:cs="宋体"/>
      <w:color w:val="000000"/>
      <w:sz w:val="21"/>
      <w:szCs w:val="21"/>
      <w:u w:val="none"/>
    </w:rPr>
  </w:style>
  <w:style w:type="character" w:customStyle="1" w:styleId="246">
    <w:name w:val="Andy_正文 Char"/>
    <w:link w:val="247"/>
    <w:qFormat/>
    <w:uiPriority w:val="0"/>
    <w:rPr>
      <w:rFonts w:ascii="Calibri" w:hAnsi="Calibri"/>
      <w:sz w:val="24"/>
      <w:szCs w:val="24"/>
    </w:rPr>
  </w:style>
  <w:style w:type="paragraph" w:customStyle="1" w:styleId="247">
    <w:name w:val="Andy_正文"/>
    <w:basedOn w:val="1"/>
    <w:link w:val="246"/>
    <w:qFormat/>
    <w:uiPriority w:val="0"/>
    <w:pPr>
      <w:widowControl w:val="0"/>
      <w:spacing w:line="360" w:lineRule="auto"/>
      <w:ind w:firstLine="480"/>
      <w:jc w:val="both"/>
    </w:pPr>
    <w:rPr>
      <w:rFonts w:ascii="Calibri" w:hAnsi="Calibri"/>
    </w:rPr>
  </w:style>
  <w:style w:type="character" w:customStyle="1" w:styleId="248">
    <w:name w:val="font11"/>
    <w:link w:val="1"/>
    <w:qFormat/>
    <w:uiPriority w:val="0"/>
    <w:rPr>
      <w:rFonts w:hint="eastAsia" w:ascii="宋体" w:hAnsi="宋体" w:eastAsia="宋体" w:cs="宋体"/>
      <w:color w:val="000000"/>
      <w:sz w:val="24"/>
      <w:szCs w:val="24"/>
      <w:u w:val="none"/>
    </w:rPr>
  </w:style>
  <w:style w:type="paragraph" w:customStyle="1" w:styleId="249">
    <w:name w:val="_Style 12"/>
    <w:basedOn w:val="204"/>
    <w:qFormat/>
    <w:uiPriority w:val="0"/>
    <w:pPr>
      <w:spacing w:line="360" w:lineRule="auto"/>
    </w:pPr>
  </w:style>
  <w:style w:type="paragraph" w:customStyle="1" w:styleId="250">
    <w:name w:val=" Char Char3"/>
    <w:basedOn w:val="1"/>
    <w:qFormat/>
    <w:uiPriority w:val="0"/>
    <w:pPr>
      <w:widowControl w:val="0"/>
      <w:numPr>
        <w:ilvl w:val="0"/>
        <w:numId w:val="2"/>
      </w:numPr>
      <w:jc w:val="both"/>
    </w:pPr>
  </w:style>
  <w:style w:type="paragraph" w:styleId="251">
    <w:name w:val="List Paragraph"/>
    <w:basedOn w:val="1"/>
    <w:qFormat/>
    <w:uiPriority w:val="0"/>
    <w:pPr>
      <w:widowControl w:val="0"/>
      <w:ind w:firstLine="420"/>
      <w:jc w:val="both"/>
    </w:pPr>
    <w:rPr>
      <w:rFonts w:ascii="Calibri" w:hAnsi="Calibri"/>
      <w:sz w:val="21"/>
      <w:szCs w:val="22"/>
    </w:rPr>
  </w:style>
  <w:style w:type="paragraph" w:customStyle="1" w:styleId="252">
    <w:name w:val=" Char Char Char Char Char Char Char Char Char1 Char"/>
    <w:basedOn w:val="204"/>
    <w:qFormat/>
    <w:uiPriority w:val="0"/>
    <w:pPr>
      <w:widowControl w:val="0"/>
      <w:spacing w:line="360" w:lineRule="auto"/>
      <w:jc w:val="both"/>
    </w:pPr>
    <w:rPr>
      <w:rFonts w:ascii="Tahoma" w:hAnsi="Tahoma"/>
    </w:rPr>
  </w:style>
  <w:style w:type="paragraph" w:customStyle="1" w:styleId="253">
    <w:name w:val="纯文本2"/>
    <w:basedOn w:val="1"/>
    <w:qFormat/>
    <w:uiPriority w:val="0"/>
    <w:rPr>
      <w:rFonts w:ascii="宋体" w:hAnsi="Courier New"/>
    </w:rPr>
  </w:style>
  <w:style w:type="paragraph" w:customStyle="1" w:styleId="254">
    <w:name w:val="纯文本3"/>
    <w:basedOn w:val="1"/>
    <w:qFormat/>
    <w:uiPriority w:val="0"/>
    <w:rPr>
      <w:rFonts w:ascii="宋体" w:hAnsi="Courier New"/>
      <w:sz w:val="26"/>
    </w:rPr>
  </w:style>
  <w:style w:type="paragraph" w:customStyle="1" w:styleId="255">
    <w:name w:val="无间隔"/>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256">
    <w:name w:val="p0"/>
    <w:basedOn w:val="1"/>
    <w:qFormat/>
    <w:uiPriority w:val="0"/>
  </w:style>
  <w:style w:type="paragraph" w:customStyle="1" w:styleId="257">
    <w:name w:val="_Style 5"/>
    <w:basedOn w:val="1"/>
    <w:qFormat/>
    <w:uiPriority w:val="0"/>
    <w:pPr>
      <w:spacing w:after="160" w:line="240" w:lineRule="exact"/>
    </w:pPr>
    <w:rPr>
      <w:szCs w:val="20"/>
    </w:rPr>
  </w:style>
  <w:style w:type="paragraph" w:customStyle="1" w:styleId="258">
    <w:name w:val="Char Char Char Char"/>
    <w:basedOn w:val="204"/>
    <w:qFormat/>
    <w:uiPriority w:val="0"/>
    <w:pPr>
      <w:widowControl w:val="0"/>
      <w:spacing w:line="360" w:lineRule="auto"/>
      <w:jc w:val="both"/>
    </w:pPr>
    <w:rPr>
      <w:szCs w:val="20"/>
    </w:rPr>
  </w:style>
  <w:style w:type="paragraph" w:customStyle="1" w:styleId="259">
    <w:name w:val="纯文本1"/>
    <w:basedOn w:val="1"/>
    <w:qFormat/>
    <w:uiPriority w:val="0"/>
    <w:pPr>
      <w:widowControl w:val="0"/>
      <w:jc w:val="both"/>
    </w:pPr>
    <w:rPr>
      <w:rFonts w:ascii="宋体" w:hAnsi="Courier New" w:eastAsia="楷体_GB2312"/>
      <w:sz w:val="28"/>
      <w:szCs w:val="20"/>
    </w:rPr>
  </w:style>
  <w:style w:type="paragraph" w:customStyle="1" w:styleId="260">
    <w:name w:val="_Style 3"/>
    <w:basedOn w:val="1"/>
    <w:qFormat/>
    <w:uiPriority w:val="0"/>
    <w:pPr>
      <w:widowControl w:val="0"/>
      <w:tabs>
        <w:tab w:val="left" w:pos="540"/>
      </w:tabs>
      <w:ind w:left="795" w:hanging="360"/>
      <w:jc w:val="both"/>
    </w:pPr>
  </w:style>
  <w:style w:type="paragraph" w:customStyle="1" w:styleId="261">
    <w:name w:val="H-TextFormat"/>
    <w:qFormat/>
    <w:uiPriority w:val="0"/>
    <w:rPr>
      <w:rFonts w:hint="default" w:ascii="Arial" w:hAnsi="Arial" w:eastAsia="宋体" w:cs="Times New Roman"/>
      <w:sz w:val="22"/>
      <w:lang w:val="en-GB" w:eastAsia="en-US" w:bidi="ar-SA"/>
    </w:rPr>
  </w:style>
  <w:style w:type="paragraph" w:customStyle="1" w:styleId="262">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63">
    <w:name w:val="_Style 25"/>
    <w:basedOn w:val="1"/>
    <w:qFormat/>
    <w:uiPriority w:val="0"/>
    <w:pPr>
      <w:spacing w:after="160" w:line="240" w:lineRule="exact"/>
    </w:pPr>
    <w:rPr>
      <w:szCs w:val="20"/>
    </w:rPr>
  </w:style>
  <w:style w:type="paragraph" w:customStyle="1" w:styleId="264">
    <w:name w:val="Default"/>
    <w:qFormat/>
    <w:uiPriority w:val="0"/>
    <w:pPr>
      <w:widowControl w:val="0"/>
    </w:pPr>
    <w:rPr>
      <w:rFonts w:hint="default" w:ascii="Arial Unicode MS" w:hAnsi="Times New Roman" w:eastAsia="Times New Roman" w:cs="Arial Unicode MS"/>
      <w:color w:val="000000"/>
      <w:sz w:val="24"/>
      <w:szCs w:val="24"/>
      <w:lang w:val="en-US" w:eastAsia="zh-CN" w:bidi="ar-SA"/>
    </w:rPr>
  </w:style>
  <w:style w:type="paragraph" w:customStyle="1" w:styleId="265">
    <w:name w:val="Plain Text1"/>
    <w:basedOn w:val="1"/>
    <w:qFormat/>
    <w:uiPriority w:val="0"/>
    <w:rPr>
      <w:rFonts w:hint="eastAsia" w:ascii="宋体" w:hAnsi="Courier New"/>
    </w:rPr>
  </w:style>
  <w:style w:type="paragraph" w:customStyle="1" w:styleId="266">
    <w:name w:val="表正文"/>
    <w:basedOn w:val="1"/>
    <w:next w:val="207"/>
    <w:qFormat/>
    <w:uiPriority w:val="0"/>
    <w:pPr>
      <w:spacing w:after="120"/>
      <w:ind w:left="420"/>
    </w:pPr>
    <w:rPr>
      <w:rFonts w:eastAsia="宋体"/>
      <w:sz w:val="21"/>
      <w:szCs w:val="24"/>
    </w:rPr>
  </w:style>
  <w:style w:type="paragraph" w:customStyle="1" w:styleId="267">
    <w:name w:val="p18"/>
    <w:basedOn w:val="1"/>
    <w:qFormat/>
    <w:uiPriority w:val="0"/>
    <w:pPr>
      <w:ind w:firstLine="420"/>
    </w:pPr>
  </w:style>
  <w:style w:type="paragraph" w:customStyle="1" w:styleId="268">
    <w:name w:val="列出段落1"/>
    <w:basedOn w:val="1"/>
    <w:qFormat/>
    <w:uiPriority w:val="1723"/>
    <w:pPr>
      <w:ind w:firstLine="420"/>
    </w:pPr>
    <w:rPr>
      <w:rFonts w:ascii="Calibri" w:hAnsi="Calibri" w:cs="Calibri"/>
      <w:szCs w:val="22"/>
    </w:rPr>
  </w:style>
  <w:style w:type="paragraph" w:customStyle="1" w:styleId="269">
    <w:name w:val="p17"/>
    <w:basedOn w:val="1"/>
    <w:qFormat/>
    <w:uiPriority w:val="0"/>
    <w:pPr>
      <w:jc w:val="both"/>
    </w:pPr>
    <w:rPr>
      <w:rFonts w:ascii="宋体" w:hAnsi="宋体" w:cs="宋体"/>
      <w:sz w:val="26"/>
      <w:szCs w:val="26"/>
    </w:rPr>
  </w:style>
  <w:style w:type="paragraph" w:customStyle="1" w:styleId="270">
    <w:name w:val=" Char Char2"/>
    <w:basedOn w:val="204"/>
    <w:qFormat/>
    <w:uiPriority w:val="0"/>
    <w:pPr>
      <w:spacing w:line="360" w:lineRule="auto"/>
    </w:pPr>
  </w:style>
  <w:style w:type="paragraph" w:customStyle="1" w:styleId="271">
    <w:name w:val="Andy_2级"/>
    <w:basedOn w:val="1"/>
    <w:qFormat/>
    <w:uiPriority w:val="0"/>
    <w:pPr>
      <w:numPr>
        <w:ilvl w:val="1"/>
        <w:numId w:val="3"/>
      </w:numPr>
      <w:spacing w:line="360" w:lineRule="auto"/>
      <w:ind w:left="0" w:firstLine="510"/>
    </w:pPr>
    <w:rPr>
      <w:rFonts w:ascii="Calibri" w:hAnsi="Calibri"/>
      <w:sz w:val="24"/>
      <w:szCs w:val="20"/>
    </w:rPr>
  </w:style>
  <w:style w:type="paragraph" w:customStyle="1" w:styleId="272">
    <w:name w:val=" Char1 Char Char Char"/>
    <w:basedOn w:val="1"/>
    <w:qFormat/>
    <w:uiPriority w:val="0"/>
    <w:pPr>
      <w:widowControl w:val="0"/>
      <w:jc w:val="both"/>
    </w:pPr>
    <w:rPr>
      <w:sz w:val="21"/>
    </w:rPr>
  </w:style>
  <w:style w:type="paragraph" w:customStyle="1" w:styleId="273">
    <w:name w:val=" Char Char Char Char Char Char Char Char Char Char"/>
    <w:basedOn w:val="1"/>
    <w:qFormat/>
    <w:uiPriority w:val="0"/>
    <w:pPr>
      <w:widowControl w:val="0"/>
      <w:tabs>
        <w:tab w:val="left" w:pos="795"/>
      </w:tabs>
      <w:ind w:left="795" w:hanging="360"/>
      <w:jc w:val="both"/>
    </w:pPr>
  </w:style>
  <w:style w:type="paragraph" w:customStyle="1" w:styleId="274">
    <w:name w:val=" Char Char Char1 Char Char Char Char"/>
    <w:basedOn w:val="1"/>
    <w:qFormat/>
    <w:uiPriority w:val="0"/>
    <w:pPr>
      <w:widowControl/>
      <w:spacing w:after="160" w:line="240" w:lineRule="exact"/>
      <w:jc w:val="left"/>
    </w:pPr>
  </w:style>
  <w:style w:type="paragraph" w:customStyle="1" w:styleId="275">
    <w:name w:val=" Char"/>
    <w:basedOn w:val="204"/>
    <w:qFormat/>
    <w:uiPriority w:val="0"/>
    <w:pPr>
      <w:widowControl w:val="0"/>
      <w:spacing w:line="360" w:lineRule="auto"/>
      <w:jc w:val="both"/>
    </w:pPr>
    <w:rPr>
      <w:sz w:val="21"/>
    </w:rPr>
  </w:style>
  <w:style w:type="paragraph" w:customStyle="1" w:styleId="276">
    <w:name w:val="p16"/>
    <w:basedOn w:val="1"/>
    <w:qFormat/>
    <w:uiPriority w:val="0"/>
    <w:rPr>
      <w:rFonts w:ascii="宋体" w:hAnsi="宋体" w:cs="宋体"/>
      <w:sz w:val="26"/>
      <w:szCs w:val="26"/>
    </w:rPr>
  </w:style>
  <w:style w:type="paragraph" w:customStyle="1" w:styleId="277">
    <w:name w:val="Char"/>
    <w:basedOn w:val="1"/>
    <w:qFormat/>
    <w:uiPriority w:val="0"/>
    <w:pPr>
      <w:widowControl w:val="0"/>
      <w:jc w:val="both"/>
    </w:pPr>
    <w:rPr>
      <w:rFonts w:ascii="Tahoma" w:hAnsi="Tahoma" w:cs="Tahoma"/>
    </w:rPr>
  </w:style>
  <w:style w:type="paragraph" w:customStyle="1" w:styleId="278">
    <w:name w:val=" Char1"/>
    <w:basedOn w:val="1"/>
    <w:qFormat/>
    <w:uiPriority w:val="0"/>
    <w:pPr>
      <w:widowControl w:val="0"/>
      <w:jc w:val="both"/>
    </w:pPr>
    <w:rPr>
      <w:rFonts w:ascii="Tahoma" w:hAnsi="Tahoma"/>
      <w:szCs w:val="20"/>
    </w:rPr>
  </w:style>
  <w:style w:type="paragraph" w:customStyle="1" w:styleId="279">
    <w:name w:val="Char Char Char Char Char Char Char Char Char1 Char"/>
    <w:basedOn w:val="204"/>
    <w:qFormat/>
    <w:uiPriority w:val="0"/>
    <w:pPr>
      <w:widowControl w:val="0"/>
      <w:spacing w:line="360" w:lineRule="auto"/>
      <w:jc w:val="both"/>
    </w:pPr>
    <w:rPr>
      <w:rFonts w:ascii="Tahoma" w:hAnsi="Tahoma"/>
    </w:rPr>
  </w:style>
  <w:style w:type="paragraph" w:customStyle="1" w:styleId="280">
    <w:name w:val="纯文本111"/>
    <w:basedOn w:val="1"/>
    <w:qFormat/>
    <w:uiPriority w:val="0"/>
    <w:rPr>
      <w:rFonts w:ascii="宋体" w:hAnsi="Courier New"/>
    </w:rPr>
  </w:style>
  <w:style w:type="paragraph" w:customStyle="1" w:styleId="281">
    <w:name w:val="正文2"/>
    <w:basedOn w:val="1"/>
    <w:qFormat/>
    <w:uiPriority w:val="0"/>
    <w:pPr>
      <w:spacing w:after="160" w:line="360" w:lineRule="auto"/>
      <w:ind w:firstLine="200"/>
    </w:pPr>
    <w:rPr>
      <w:rFonts w:ascii="Verdana" w:hAnsi="Verdana" w:eastAsia="黑体"/>
      <w:sz w:val="21"/>
      <w:szCs w:val="20"/>
      <w:lang w:eastAsia="en-US"/>
    </w:rPr>
  </w:style>
  <w:style w:type="paragraph" w:customStyle="1" w:styleId="282">
    <w:name w:val=" Char Char Char"/>
    <w:basedOn w:val="1"/>
    <w:qFormat/>
    <w:uiPriority w:val="0"/>
    <w:pPr>
      <w:widowControl w:val="0"/>
      <w:tabs>
        <w:tab w:val="left" w:pos="795"/>
      </w:tabs>
      <w:ind w:left="795" w:hanging="360"/>
      <w:jc w:val="both"/>
    </w:pPr>
  </w:style>
  <w:style w:type="paragraph" w:customStyle="1" w:styleId="283">
    <w:name w:val="Other|1"/>
    <w:basedOn w:val="1"/>
    <w:qFormat/>
    <w:uiPriority w:val="0"/>
    <w:pPr>
      <w:spacing w:line="306" w:lineRule="exact"/>
    </w:pPr>
    <w:rPr>
      <w:rFonts w:ascii="宋体" w:hAnsi="宋体" w:cs="宋体"/>
      <w:sz w:val="20"/>
      <w:szCs w:val="20"/>
      <w:lang w:val="zh-TW" w:eastAsia="zh-TW" w:bidi="zh-TW"/>
    </w:rPr>
  </w:style>
  <w:style w:type="paragraph" w:customStyle="1" w:styleId="284">
    <w:name w:val="Table Paragraph"/>
    <w:basedOn w:val="1"/>
    <w:qFormat/>
    <w:uiPriority w:val="1"/>
    <w:pPr>
      <w:widowControl w:val="0"/>
    </w:pPr>
    <w:rPr>
      <w:rFonts w:ascii="宋体" w:hAnsi="宋体" w:cs="宋体"/>
      <w:sz w:val="22"/>
      <w:szCs w:val="22"/>
      <w:lang w:val="zh-CN" w:bidi="zh-CN"/>
    </w:rPr>
  </w:style>
  <w:style w:type="paragraph" w:customStyle="1" w:styleId="285">
    <w:name w:val="图片格式"/>
    <w:basedOn w:val="1"/>
    <w:qFormat/>
    <w:uiPriority w:val="0"/>
    <w:pPr>
      <w:tabs>
        <w:tab w:val="center" w:pos="4153"/>
        <w:tab w:val="right" w:pos="8306"/>
      </w:tabs>
      <w:jc w:val="center"/>
    </w:pPr>
    <w:rPr>
      <w:rFonts w:eastAsia="宋体" w:cs="宋体"/>
      <w:szCs w:val="20"/>
    </w:rPr>
  </w:style>
  <w:style w:type="paragraph" w:customStyle="1" w:styleId="286">
    <w:name w:val="样式2"/>
    <w:basedOn w:val="287"/>
    <w:qFormat/>
    <w:uiPriority w:val="0"/>
    <w:rPr>
      <w:sz w:val="21"/>
    </w:rPr>
  </w:style>
  <w:style w:type="paragraph" w:customStyle="1" w:styleId="287">
    <w:name w:val="样式1"/>
    <w:basedOn w:val="1"/>
    <w:qFormat/>
    <w:uiPriority w:val="0"/>
    <w:pPr>
      <w:spacing w:line="240" w:lineRule="auto"/>
      <w:ind w:firstLine="0"/>
      <w:jc w:val="center"/>
    </w:pPr>
  </w:style>
  <w:style w:type="paragraph" w:customStyle="1" w:styleId="288">
    <w:name w:val="中等深浅网格 21"/>
    <w:qFormat/>
    <w:uiPriority w:val="1"/>
    <w:pPr>
      <w:widowControl w:val="0"/>
      <w:jc w:val="both"/>
    </w:pPr>
    <w:rPr>
      <w:rFonts w:hint="default" w:ascii="Times New Roman" w:hAnsi="Times New Roman" w:eastAsia="宋体" w:cs="Times New Roman"/>
      <w:sz w:val="21"/>
      <w:szCs w:val="22"/>
      <w:lang w:val="en-US" w:eastAsia="zh-CN" w:bidi="ar-SA"/>
    </w:rPr>
  </w:style>
  <w:style w:type="character" w:customStyle="1" w:styleId="289">
    <w:name w:val="无"/>
    <w:link w:val="1"/>
    <w:qFormat/>
    <w:uiPriority w:val="0"/>
  </w:style>
  <w:style w:type="paragraph" w:customStyle="1" w:styleId="290">
    <w:name w:val="f正文"/>
    <w:basedOn w:val="1"/>
    <w:qFormat/>
    <w:uiPriority w:val="0"/>
    <w:pPr>
      <w:widowControl/>
      <w:ind w:firstLine="200"/>
    </w:pPr>
  </w:style>
  <w:style w:type="paragraph" w:customStyle="1" w:styleId="291">
    <w:name w:val="无间隔1"/>
    <w:qFormat/>
    <w:uiPriority w:val="1"/>
    <w:rPr>
      <w:rFonts w:hint="default" w:ascii="微软雅黑." w:hAnsi="微软雅黑." w:eastAsia="宋体" w:cs="Times New Roman"/>
      <w:sz w:val="22"/>
      <w:szCs w:val="22"/>
      <w:lang w:val="en-US" w:eastAsia="zh-CN" w:bidi="ar-SA"/>
    </w:rPr>
  </w:style>
  <w:style w:type="character" w:customStyle="1" w:styleId="292">
    <w:name w:val="NormalCharacter1"/>
    <w:link w:val="1"/>
    <w:qFormat/>
    <w:uiPriority w:val="0"/>
  </w:style>
  <w:style w:type="paragraph" w:customStyle="1" w:styleId="293">
    <w:name w:val="纯文本5"/>
    <w:basedOn w:val="1"/>
    <w:qFormat/>
    <w:uiPriority w:val="0"/>
    <w:rPr>
      <w:rFonts w:ascii="宋体" w:hAnsi="Courier New" w:eastAsia="楷体_GB2312"/>
      <w:sz w:val="28"/>
      <w:szCs w:val="20"/>
    </w:rPr>
  </w:style>
  <w:style w:type="paragraph" w:customStyle="1" w:styleId="294">
    <w:name w:val="方案正文"/>
    <w:basedOn w:val="194"/>
    <w:qFormat/>
    <w:uiPriority w:val="0"/>
    <w:pPr>
      <w:spacing w:before="120" w:after="120" w:line="360" w:lineRule="auto"/>
      <w:ind w:firstLine="200"/>
    </w:pPr>
    <w:rPr>
      <w:szCs w:val="24"/>
    </w:rPr>
  </w:style>
  <w:style w:type="paragraph" w:customStyle="1" w:styleId="295">
    <w:name w:val="无间隔2"/>
    <w:qFormat/>
    <w:uiPriority w:val="0"/>
    <w:pPr>
      <w:spacing w:line="360" w:lineRule="auto"/>
      <w:ind w:firstLine="200"/>
    </w:pPr>
    <w:rPr>
      <w:rFonts w:hint="default" w:ascii="宋体" w:hAnsi="宋体" w:eastAsia="宋体" w:cs="Times New Roman"/>
      <w:sz w:val="24"/>
      <w:szCs w:val="22"/>
      <w:lang w:val="en-US" w:eastAsia="zh-CN" w:bidi="ar-SA"/>
    </w:rPr>
  </w:style>
  <w:style w:type="paragraph" w:customStyle="1" w:styleId="296">
    <w:name w:val="_Style 13"/>
    <w:basedOn w:val="1"/>
    <w:next w:val="251"/>
    <w:qFormat/>
    <w:uiPriority w:val="34"/>
    <w:pPr>
      <w:ind w:firstLine="200"/>
    </w:pPr>
    <w:rPr>
      <w:rFonts w:eastAsia="楷体"/>
      <w:sz w:val="28"/>
      <w:szCs w:val="22"/>
    </w:rPr>
  </w:style>
  <w:style w:type="paragraph" w:customStyle="1" w:styleId="297">
    <w:name w:val="列出段落2"/>
    <w:qFormat/>
    <w:uiPriority w:val="0"/>
    <w:pPr>
      <w:widowControl w:val="0"/>
      <w:spacing w:line="360" w:lineRule="auto"/>
      <w:ind w:firstLine="420"/>
      <w:jc w:val="both"/>
    </w:pPr>
    <w:rPr>
      <w:rFonts w:hint="default" w:ascii="Calibri" w:hAnsi="Calibri" w:eastAsia="宋体" w:cs="Times New Roman"/>
      <w:sz w:val="21"/>
      <w:szCs w:val="22"/>
      <w:lang w:val="en-US" w:eastAsia="zh-CN" w:bidi="ar-SA"/>
    </w:rPr>
  </w:style>
  <w:style w:type="paragraph" w:customStyle="1" w:styleId="298">
    <w:name w:val="正文首行缩进 21"/>
    <w:basedOn w:val="41"/>
    <w:unhideWhenUsed/>
    <w:qFormat/>
    <w:uiPriority w:val="0"/>
    <w:pPr>
      <w:spacing w:after="120" w:line="240" w:lineRule="auto"/>
      <w:ind w:left="420" w:firstLine="420"/>
    </w:pPr>
    <w:rPr>
      <w:rFonts w:hAnsi="宋体"/>
    </w:rPr>
  </w:style>
  <w:style w:type="paragraph" w:customStyle="1" w:styleId="299">
    <w:name w:val="纯文本12"/>
    <w:qFormat/>
    <w:uiPriority w:val="0"/>
    <w:pPr>
      <w:widowControl w:val="0"/>
      <w:jc w:val="both"/>
    </w:pPr>
    <w:rPr>
      <w:rFonts w:hint="default" w:ascii="宋体" w:hAnsi="Courier New" w:eastAsia="楷体_GB2312" w:cs="Times New Roman"/>
      <w:sz w:val="26"/>
      <w:lang w:val="en-US" w:eastAsia="zh-CN" w:bidi="ar-SA"/>
    </w:rPr>
  </w:style>
  <w:style w:type="paragraph" w:customStyle="1" w:styleId="300">
    <w:name w:val="正文缩进111"/>
    <w:qFormat/>
    <w:uiPriority w:val="0"/>
    <w:pPr>
      <w:widowControl w:val="0"/>
      <w:ind w:firstLine="420"/>
      <w:jc w:val="left"/>
    </w:pPr>
    <w:rPr>
      <w:rFonts w:hint="default" w:ascii="Times New Roman" w:hAnsi="Times New Roman" w:eastAsia="楷体_GB2312" w:cs="Times New Roman"/>
      <w:sz w:val="24"/>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61</Pages>
  <Words>14154</Words>
  <Characters>15499</Characters>
  <TotalTime>6</TotalTime>
  <ScaleCrop>false</ScaleCrop>
  <LinksUpToDate>false</LinksUpToDate>
  <CharactersWithSpaces>15633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2020-10-19T23:57:00Z</dcterms:created>
  <dc:creator>Adminis</dc:creator>
  <cp:lastModifiedBy>水生功言成</cp:lastModifiedBy>
  <dcterms:modified xsi:type="dcterms:W3CDTF">2026-01-13T08:28:12Z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3A407AD8593F47A6B3DF10665489E523_12</vt:lpwstr>
  </property>
  <property fmtid="{D5CDD505-2E9C-101B-9397-08002B2CF9AE}" pid="4" name="KSOTemplateDocerSaveRecord">
    <vt:lpwstr>eyJoZGlkIjoiMDZjZTFmODVjMjEwNjg2YTQ1ZGJlNDEyOGY3ZWM5NDkiLCJ1c2VySWQiOiI0MTk0MDQwOTgifQ==</vt:lpwstr>
  </property>
</Properties>
</file>